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3BCAE" w14:textId="55E24E6D" w:rsidR="00B131A1" w:rsidRDefault="00B131A1" w:rsidP="00B131A1">
      <w:pPr>
        <w:autoSpaceDE w:val="0"/>
        <w:autoSpaceDN w:val="0"/>
        <w:adjustRightInd w:val="0"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B131A1">
        <w:rPr>
          <w:rFonts w:eastAsia="Calibri"/>
          <w:b/>
          <w:bCs/>
          <w:sz w:val="24"/>
          <w:szCs w:val="24"/>
          <w:lang w:eastAsia="en-US"/>
        </w:rPr>
        <w:t>. </w:t>
      </w:r>
      <w:r>
        <w:rPr>
          <w:rFonts w:eastAsia="Calibri"/>
          <w:b/>
          <w:bCs/>
          <w:sz w:val="24"/>
          <w:szCs w:val="24"/>
          <w:lang w:eastAsia="en-US"/>
        </w:rPr>
        <w:t>Утверждаю:</w:t>
      </w:r>
    </w:p>
    <w:p w14:paraId="65E79745" w14:textId="59C02A07" w:rsidR="00B131A1" w:rsidRDefault="00B131A1" w:rsidP="00B131A1">
      <w:pPr>
        <w:autoSpaceDE w:val="0"/>
        <w:autoSpaceDN w:val="0"/>
        <w:adjustRightInd w:val="0"/>
        <w:jc w:val="right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Заведующий МБДОУ д/с «Светлячок» </w:t>
      </w:r>
    </w:p>
    <w:p w14:paraId="3C192E87" w14:textId="22C9073B" w:rsidR="00B131A1" w:rsidRDefault="00B131A1" w:rsidP="00B131A1">
      <w:pPr>
        <w:autoSpaceDE w:val="0"/>
        <w:autoSpaceDN w:val="0"/>
        <w:adjustRightInd w:val="0"/>
        <w:jc w:val="right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______</w:t>
      </w:r>
      <w:proofErr w:type="spellStart"/>
      <w:r>
        <w:rPr>
          <w:rFonts w:eastAsia="Calibri"/>
          <w:b/>
          <w:bCs/>
          <w:sz w:val="24"/>
          <w:szCs w:val="24"/>
          <w:lang w:eastAsia="en-US"/>
        </w:rPr>
        <w:t>С.И.Василенко</w:t>
      </w:r>
      <w:proofErr w:type="spellEnd"/>
    </w:p>
    <w:p w14:paraId="180D36FB" w14:textId="77777777" w:rsidR="00B131A1" w:rsidRDefault="00B131A1" w:rsidP="00B131A1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2B42701F" w14:textId="15271995" w:rsidR="00B131A1" w:rsidRPr="00B131A1" w:rsidRDefault="00B131A1" w:rsidP="00B131A1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bookmarkStart w:id="0" w:name="_GoBack"/>
      <w:bookmarkEnd w:id="0"/>
      <w:r w:rsidRPr="00B131A1">
        <w:rPr>
          <w:rFonts w:eastAsia="Calibri"/>
          <w:b/>
          <w:bCs/>
          <w:sz w:val="24"/>
          <w:szCs w:val="24"/>
          <w:lang w:eastAsia="en-US"/>
        </w:rPr>
        <w:t>Порядок и условия</w:t>
      </w:r>
    </w:p>
    <w:p w14:paraId="7D907DB3" w14:textId="77777777" w:rsidR="00B131A1" w:rsidRDefault="00B131A1" w:rsidP="00B131A1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131A1">
        <w:rPr>
          <w:rFonts w:eastAsia="Calibri"/>
          <w:b/>
          <w:bCs/>
          <w:sz w:val="24"/>
          <w:szCs w:val="24"/>
          <w:lang w:eastAsia="en-US"/>
        </w:rPr>
        <w:t>установления выплат стимулирующего характера</w:t>
      </w:r>
      <w:r w:rsidRPr="00B131A1">
        <w:rPr>
          <w:rFonts w:eastAsia="Calibri"/>
          <w:b/>
          <w:bCs/>
          <w:sz w:val="24"/>
          <w:szCs w:val="24"/>
          <w:lang w:eastAsia="en-US"/>
        </w:rPr>
        <w:t xml:space="preserve"> в МБДОУ д/с «Светлячок» </w:t>
      </w:r>
    </w:p>
    <w:p w14:paraId="2ED4128E" w14:textId="1A099B1E" w:rsidR="00B131A1" w:rsidRPr="00B131A1" w:rsidRDefault="00B131A1" w:rsidP="00B131A1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131A1">
        <w:rPr>
          <w:rFonts w:eastAsia="Calibri"/>
          <w:b/>
          <w:bCs/>
          <w:sz w:val="24"/>
          <w:szCs w:val="24"/>
          <w:lang w:eastAsia="en-US"/>
        </w:rPr>
        <w:t>г. Цимлянска</w:t>
      </w:r>
    </w:p>
    <w:p w14:paraId="18D89B65" w14:textId="77777777" w:rsidR="00B131A1" w:rsidRDefault="00B131A1" w:rsidP="00B131A1">
      <w:pPr>
        <w:autoSpaceDE w:val="0"/>
        <w:autoSpaceDN w:val="0"/>
        <w:jc w:val="right"/>
        <w:rPr>
          <w:sz w:val="24"/>
          <w:szCs w:val="24"/>
        </w:rPr>
      </w:pPr>
    </w:p>
    <w:p w14:paraId="48CE21F2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4.1. Работникам могут устанавливаться следующие виды выплат стимулирующего характера:</w:t>
      </w:r>
    </w:p>
    <w:p w14:paraId="26F919DB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за интенсивность и высокие результаты работы;</w:t>
      </w:r>
    </w:p>
    <w:p w14:paraId="3D61B156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за качество выполняемых работ;</w:t>
      </w:r>
    </w:p>
    <w:p w14:paraId="67DD14B8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выслугу лет; </w:t>
      </w:r>
    </w:p>
    <w:p w14:paraId="2770C6F0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премиальные выплаты по итогам работы;</w:t>
      </w:r>
    </w:p>
    <w:p w14:paraId="2C8CB4D6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иные выплаты стимулирующего характера.</w:t>
      </w:r>
    </w:p>
    <w:p w14:paraId="2D0252CE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4.2. К выплатам стимулирующего характера относятся выплаты, направленные на стимулирование работника к качественному результату труда, повышению своего профессионального уровня и квалификации, а также поощрение за выполненную работу.</w:t>
      </w:r>
    </w:p>
    <w:p w14:paraId="4D2F733D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Надбавки за интенсивность и высокие результаты работы, за качество выполняемых работ и премиальные выплаты по итогам работы устанавливаются на основе показателей и критериев, позволяющих оценить результативность и эффективность труда работников, в пределах фонда оплаты труда учреждения.</w:t>
      </w:r>
    </w:p>
    <w:p w14:paraId="3064D329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4.3. Надбавка за интенсивность и высокие результаты работы устанавливается педагогическим работникам – в зависимости от результативности труда и качества работы по организации образовательного процесса.</w:t>
      </w:r>
    </w:p>
    <w:p w14:paraId="2705AA3B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Надбавка за интенсивность и высокие результаты работы устанавливается в процентах от должностного оклада (педагогическим работникам,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 установленного объема педагогической работы) или в абсолютном размере. Порядок ее установления и определения размеров в зависимости от достигнутых показателей, а также критерии оценки результативности и качества труда педагогических работников определяются учреждением.</w:t>
      </w:r>
    </w:p>
    <w:p w14:paraId="1F606736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учреждения.</w:t>
      </w:r>
    </w:p>
    <w:p w14:paraId="50644AEC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4.3.1. Объем средств, предусмотренный на установление надбавки за интенсивность и высокие результаты работы педагогических работников, рассчитывается и доводится образовательному учреждению отделом образования Администрации Цимлянского района, в соответствии с утвержденным им Положением об установлении данной надбавки (приложение №2).</w:t>
      </w:r>
    </w:p>
    <w:p w14:paraId="329B2470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 Надбавка за качество выполняемых работ в размере до 200 процентов должностного оклада (ставки заработной платы) устанавливается работникам (за исключением работников, указанных в пункте 4.3. настоящего раздела) с учетом уровня профессиональной подготовленности, сложности, важности и качества выполняемой работы, степени самостоятельности и ответственности при выполнении поставленных задач. </w:t>
      </w:r>
    </w:p>
    <w:p w14:paraId="04D1BB53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Решение об установлении надбавки за качество выполняемых работ и ее размерах принимается:</w:t>
      </w:r>
    </w:p>
    <w:p w14:paraId="7D0C226F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руководителю учреждения – приказом отделом образования Администрации Цимлянского района, в соответствии с утвержденным им Положением об установлении надбавки за качество выполняемых работ (приложение № 1);</w:t>
      </w:r>
    </w:p>
    <w:p w14:paraId="559200DF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работникам учреждения – руководителем учреждения в соответствии с порядком, утвержденным локальным нормативным актом.</w:t>
      </w:r>
    </w:p>
    <w:p w14:paraId="5D38514A" w14:textId="77777777" w:rsidR="00B131A1" w:rsidRDefault="00B131A1" w:rsidP="00B131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изменении в течение календарного года размера надбавки за качество выполняемых работ руководителю учреждения, в том числе в связи со сменой руководителя учреждения, установленные размеры надбавок за качество выполняемых работ заместителям руководителя учреждения, главному бухгалтеру могут быть сохранены работодателем в прежних размерах до конца текущего календарного года.</w:t>
      </w:r>
    </w:p>
    <w:p w14:paraId="54935B66" w14:textId="77777777" w:rsidR="00B131A1" w:rsidRDefault="00B131A1" w:rsidP="00B131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Средства на выплату надбавки за качество выполняемых работ не предусматриваются при планировании расходов бюджета на финансовое обеспечение деятельности учреждения на очередной финансовый год и на плановый период.</w:t>
      </w:r>
    </w:p>
    <w:p w14:paraId="342637E4" w14:textId="77777777" w:rsidR="00B131A1" w:rsidRDefault="00B131A1" w:rsidP="00B131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4.5. Надбавка за выслугу лет устанавливается руководителям, специалистам и иным служащим (в том числе относящимся к учебно-вспомогательному персоналу в соответствии с п</w:t>
      </w:r>
      <w:r>
        <w:rPr>
          <w:sz w:val="24"/>
          <w:szCs w:val="24"/>
        </w:rPr>
        <w:t xml:space="preserve">риказом Минздравсоцразвития России от 26.08.2010 № 761н «Об утверждении Единого квалификационного справочника должностей руководителей, специалистов и  служащих, раздел «Квалификационные характеристики должностей работников образования») </w:t>
      </w:r>
      <w:r>
        <w:rPr>
          <w:rFonts w:eastAsia="Calibri"/>
          <w:sz w:val="24"/>
          <w:szCs w:val="24"/>
          <w:lang w:eastAsia="en-US"/>
        </w:rPr>
        <w:t>в зависимости от общего количества лет, проработанных в государственных и муниципальных учреждениях, государственных органах и органах местного самоуправления.</w:t>
      </w:r>
    </w:p>
    <w:p w14:paraId="393AE585" w14:textId="77777777" w:rsidR="00B131A1" w:rsidRDefault="00B131A1" w:rsidP="00B131A1">
      <w:pPr>
        <w:shd w:val="clear" w:color="auto" w:fill="FFFFFF"/>
        <w:jc w:val="both"/>
        <w:textAlignment w:val="baseline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Надбавка за выслугу лет устанавливается в процентах от должностного оклада (</w:t>
      </w:r>
      <w:r>
        <w:rPr>
          <w:sz w:val="24"/>
          <w:szCs w:val="24"/>
        </w:rPr>
        <w:t>педагогическим работникам, 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 установленного объема педагогической работы</w:t>
      </w:r>
      <w:r>
        <w:rPr>
          <w:rFonts w:eastAsia="Calibri"/>
          <w:sz w:val="24"/>
          <w:szCs w:val="24"/>
          <w:lang w:eastAsia="en-US"/>
        </w:rPr>
        <w:t>).</w:t>
      </w:r>
    </w:p>
    <w:p w14:paraId="2383E1EE" w14:textId="77777777" w:rsidR="00B131A1" w:rsidRDefault="00B131A1" w:rsidP="00B131A1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Размер надбавки за выслугу лет устанавливается в зависимости  от стажа работы (службы) в государственных  муниципальных учреждениях, государственных органах и органах местного самоуправления в соответствии с </w:t>
      </w:r>
      <w:r>
        <w:rPr>
          <w:sz w:val="24"/>
          <w:szCs w:val="24"/>
        </w:rPr>
        <w:t>таблицей № 7.</w:t>
      </w:r>
    </w:p>
    <w:p w14:paraId="157F2D4C" w14:textId="77777777" w:rsidR="00B131A1" w:rsidRDefault="00B131A1" w:rsidP="00B131A1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14:paraId="4AF97B2D" w14:textId="77777777" w:rsidR="00B131A1" w:rsidRDefault="00B131A1" w:rsidP="00B131A1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14:paraId="5FF73A86" w14:textId="77777777" w:rsidR="00B131A1" w:rsidRDefault="00B131A1" w:rsidP="00B131A1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14:paraId="2A8D03F8" w14:textId="77777777" w:rsidR="00B131A1" w:rsidRDefault="00B131A1" w:rsidP="00B131A1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14:paraId="7EDDFA09" w14:textId="77777777" w:rsidR="00B131A1" w:rsidRDefault="00B131A1" w:rsidP="00B131A1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</w:p>
    <w:p w14:paraId="24CE2D46" w14:textId="77777777" w:rsidR="00B131A1" w:rsidRDefault="00B131A1" w:rsidP="00B131A1">
      <w:pPr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Таблица № 7</w:t>
      </w:r>
    </w:p>
    <w:p w14:paraId="14AB8F9A" w14:textId="77777777" w:rsidR="00B131A1" w:rsidRDefault="00B131A1" w:rsidP="00B131A1">
      <w:pPr>
        <w:autoSpaceDE w:val="0"/>
        <w:autoSpaceDN w:val="0"/>
        <w:jc w:val="right"/>
        <w:rPr>
          <w:sz w:val="24"/>
          <w:szCs w:val="24"/>
        </w:rPr>
      </w:pPr>
    </w:p>
    <w:p w14:paraId="14B0D121" w14:textId="77777777" w:rsidR="00B131A1" w:rsidRDefault="00B131A1" w:rsidP="00B131A1">
      <w:pPr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РАЗМЕРЫ НАДБАВКИ</w:t>
      </w:r>
    </w:p>
    <w:p w14:paraId="5E538BB8" w14:textId="77777777" w:rsidR="00B131A1" w:rsidRDefault="00B131A1" w:rsidP="00B131A1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 выслугу лет</w:t>
      </w:r>
    </w:p>
    <w:p w14:paraId="4623FC8B" w14:textId="77777777" w:rsidR="00B131A1" w:rsidRDefault="00B131A1" w:rsidP="00B131A1">
      <w:pPr>
        <w:autoSpaceDE w:val="0"/>
        <w:autoSpaceDN w:val="0"/>
        <w:jc w:val="right"/>
        <w:rPr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25"/>
        <w:gridCol w:w="6541"/>
        <w:gridCol w:w="2186"/>
      </w:tblGrid>
      <w:tr w:rsidR="00B131A1" w14:paraId="15262E33" w14:textId="77777777" w:rsidTr="00B131A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2D25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1B7CDDAE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0BCB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</w:t>
            </w:r>
          </w:p>
          <w:p w14:paraId="603E2B55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категорий работников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4BBF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надбавки</w:t>
            </w:r>
          </w:p>
          <w:p w14:paraId="4E93BF7E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(процентов)</w:t>
            </w:r>
          </w:p>
        </w:tc>
      </w:tr>
      <w:tr w:rsidR="00B131A1" w14:paraId="7796547E" w14:textId="77777777" w:rsidTr="00B131A1">
        <w:trPr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23CE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8867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A6EB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B131A1" w14:paraId="3F8695DA" w14:textId="77777777" w:rsidTr="00B131A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5EC8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05FC" w14:textId="77777777" w:rsidR="00B131A1" w:rsidRDefault="00B131A1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Руководитель учреждения,  специалисты и служащие, занимающие должности, включенные в ПКГ, утвержденные приказами Минздравсоцразвития России от 05.05.2008 № 216н,        от 05.05.2008 № 217н,  от 03.07.2008 № 305н  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при стаже работы (службы):</w:t>
            </w:r>
          </w:p>
          <w:p w14:paraId="50635A87" w14:textId="77777777" w:rsidR="00B131A1" w:rsidRDefault="00B131A1">
            <w:pPr>
              <w:shd w:val="clear" w:color="auto" w:fill="FFFFFF"/>
              <w:ind w:firstLine="709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5 до 10 лет</w:t>
            </w:r>
          </w:p>
          <w:p w14:paraId="0E94DFE9" w14:textId="77777777" w:rsidR="00B131A1" w:rsidRDefault="00B131A1">
            <w:pPr>
              <w:shd w:val="clear" w:color="auto" w:fill="FFFFFF"/>
              <w:ind w:firstLine="709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10 до 15 лет</w:t>
            </w:r>
          </w:p>
          <w:p w14:paraId="005EB295" w14:textId="77777777" w:rsidR="00B131A1" w:rsidRDefault="00B131A1">
            <w:pPr>
              <w:shd w:val="clear" w:color="auto" w:fill="FFFFFF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свыше 15 лет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B5CD" w14:textId="77777777" w:rsidR="00B131A1" w:rsidRDefault="00B131A1">
            <w:pPr>
              <w:autoSpaceDE w:val="0"/>
              <w:autoSpaceDN w:val="0"/>
              <w:rPr>
                <w:sz w:val="24"/>
                <w:szCs w:val="24"/>
              </w:rPr>
            </w:pPr>
          </w:p>
          <w:p w14:paraId="2C4C51BE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06E8A6D7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26553E27" w14:textId="77777777" w:rsidR="00B131A1" w:rsidRDefault="00B131A1">
            <w:pPr>
              <w:autoSpaceDE w:val="0"/>
              <w:autoSpaceDN w:val="0"/>
              <w:rPr>
                <w:sz w:val="24"/>
                <w:szCs w:val="24"/>
              </w:rPr>
            </w:pPr>
          </w:p>
          <w:p w14:paraId="2F3E32EA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0033FF32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65D1DFE1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131A1" w14:paraId="71DDA632" w14:textId="77777777" w:rsidTr="00B131A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AFA0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6864" w14:textId="77777777" w:rsidR="00B131A1" w:rsidRDefault="00B131A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руководители, специалисты и служащие</w:t>
            </w:r>
          </w:p>
          <w:p w14:paraId="0ABE80F3" w14:textId="77777777" w:rsidR="00B131A1" w:rsidRDefault="00B131A1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 стаже работы (службы):</w:t>
            </w:r>
          </w:p>
          <w:p w14:paraId="49659BBB" w14:textId="77777777" w:rsidR="00B131A1" w:rsidRDefault="00B131A1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от 1 года до 5 лет</w:t>
            </w:r>
          </w:p>
          <w:p w14:paraId="5A142A47" w14:textId="77777777" w:rsidR="00B131A1" w:rsidRDefault="00B131A1">
            <w:pPr>
              <w:shd w:val="clear" w:color="auto" w:fill="FFFFFF"/>
              <w:ind w:firstLine="709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5 до 10 лет</w:t>
            </w:r>
          </w:p>
          <w:p w14:paraId="52A6BB5C" w14:textId="77777777" w:rsidR="00B131A1" w:rsidRDefault="00B131A1">
            <w:pPr>
              <w:shd w:val="clear" w:color="auto" w:fill="FFFFFF"/>
              <w:ind w:firstLine="709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10 до 15 лет</w:t>
            </w:r>
          </w:p>
          <w:p w14:paraId="616EA2E5" w14:textId="77777777" w:rsidR="00B131A1" w:rsidRDefault="00B131A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свыше 15 лет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094D" w14:textId="77777777" w:rsidR="00B131A1" w:rsidRDefault="00B131A1">
            <w:pPr>
              <w:autoSpaceDE w:val="0"/>
              <w:autoSpaceDN w:val="0"/>
              <w:rPr>
                <w:sz w:val="24"/>
                <w:szCs w:val="24"/>
              </w:rPr>
            </w:pPr>
          </w:p>
          <w:p w14:paraId="07ADAE36" w14:textId="77777777" w:rsidR="00B131A1" w:rsidRDefault="00B131A1">
            <w:pPr>
              <w:autoSpaceDE w:val="0"/>
              <w:autoSpaceDN w:val="0"/>
              <w:rPr>
                <w:sz w:val="24"/>
                <w:szCs w:val="24"/>
              </w:rPr>
            </w:pPr>
          </w:p>
          <w:p w14:paraId="2D00FC00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</w:p>
          <w:p w14:paraId="19D05030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</w:t>
            </w:r>
          </w:p>
          <w:p w14:paraId="67A10026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</w:t>
            </w:r>
          </w:p>
          <w:p w14:paraId="268FB348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</w:t>
            </w:r>
          </w:p>
        </w:tc>
      </w:tr>
    </w:tbl>
    <w:p w14:paraId="5F3DD295" w14:textId="77777777" w:rsidR="00B131A1" w:rsidRDefault="00B131A1" w:rsidP="00B131A1">
      <w:pPr>
        <w:shd w:val="clear" w:color="auto" w:fill="FFFFFF"/>
        <w:ind w:firstLine="709"/>
        <w:jc w:val="both"/>
        <w:textAlignment w:val="baseline"/>
        <w:rPr>
          <w:rFonts w:eastAsia="Calibri"/>
          <w:sz w:val="24"/>
          <w:szCs w:val="24"/>
          <w:lang w:eastAsia="en-US"/>
        </w:rPr>
      </w:pPr>
    </w:p>
    <w:p w14:paraId="61C4993C" w14:textId="77777777" w:rsidR="00B131A1" w:rsidRDefault="00B131A1" w:rsidP="00B131A1">
      <w:pPr>
        <w:shd w:val="clear" w:color="auto" w:fill="FFFFFF"/>
        <w:jc w:val="both"/>
        <w:textAlignment w:val="baseline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Установление (увеличение) размера надбавки за выслугу лет производится со дня достижения отработанного периода, дающего право на установление (увеличение) ее размера, если документы, подтверждающие отработанный период, находятся в учреждении, или со дня представления работником необходимых документов.</w:t>
      </w:r>
    </w:p>
    <w:p w14:paraId="4E377D58" w14:textId="77777777" w:rsidR="00B131A1" w:rsidRDefault="00B131A1" w:rsidP="00B131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4.7. Работникам могут выплачиваться премии по итогам работы в целях поощрения за результаты труда. При премировании учитывается как индивидуальный, так и коллективный результат труда.</w:t>
      </w:r>
    </w:p>
    <w:p w14:paraId="41D07E0C" w14:textId="77777777" w:rsidR="00B131A1" w:rsidRDefault="00B131A1" w:rsidP="00B131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Система показателей и условия премирования работников разрабатываются учреждением и фиксируются в локальном нормативном акте.</w:t>
      </w:r>
    </w:p>
    <w:p w14:paraId="76806D78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4.7.1. При определении показателей премирования необходимо учитывать:</w:t>
      </w:r>
    </w:p>
    <w:p w14:paraId="37F49000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успешное и добросовестное исполнение работником своих должностных обязанностей;</w:t>
      </w:r>
    </w:p>
    <w:p w14:paraId="3C453022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инициативу, творчество и применение в работе современных форм и методов организации труда;</w:t>
      </w:r>
    </w:p>
    <w:p w14:paraId="455463EA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качественную подготовку и проведение мероприятий, связанных с уставной деятельностью учреждения;</w:t>
      </w:r>
    </w:p>
    <w:p w14:paraId="5189E07F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участие в выполнении особо важных работ и мероприятий;</w:t>
      </w:r>
    </w:p>
    <w:p w14:paraId="317655D5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исполнительской дисциплины;</w:t>
      </w:r>
    </w:p>
    <w:p w14:paraId="23C7A339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сохранности муниципального имущества и другое.</w:t>
      </w:r>
    </w:p>
    <w:p w14:paraId="3CCD8930" w14:textId="77777777" w:rsidR="00B131A1" w:rsidRDefault="00B131A1" w:rsidP="00B131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4.7.2. Премирование руководителя учреждения производится в порядке, утвержденном отделом образования Администрации Цимлянского района, с учетом целевых показателей эффективности деятельности учреждения. Премирование работников осуществляется на основании приказа руководителя учреждения.</w:t>
      </w:r>
    </w:p>
    <w:p w14:paraId="3414DB38" w14:textId="77777777" w:rsidR="00B131A1" w:rsidRDefault="00B131A1" w:rsidP="00B131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4.8. С целью привлечения и укрепления кадрового потенциала учреждений, стимулирования работников к повышению профессионального уровня и компетентности, качественному результату труда работникам устанавливаются иные выплаты стимулирующего характера:</w:t>
      </w:r>
    </w:p>
    <w:p w14:paraId="1F2AB296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за квалификацию;</w:t>
      </w:r>
    </w:p>
    <w:p w14:paraId="4411E3A8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за специфику работы;</w:t>
      </w:r>
    </w:p>
    <w:p w14:paraId="7D578296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наличие ученой степени; </w:t>
      </w:r>
    </w:p>
    <w:p w14:paraId="2139BD8A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за наличие почетного звания;</w:t>
      </w:r>
    </w:p>
    <w:p w14:paraId="3F291327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за классность водителям автомобилей;</w:t>
      </w:r>
    </w:p>
    <w:p w14:paraId="25D0859A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выплата молодым специалистам из числа педагогических работников.</w:t>
      </w:r>
    </w:p>
    <w:p w14:paraId="4BA234E5" w14:textId="77777777" w:rsidR="00B131A1" w:rsidRDefault="00B131A1" w:rsidP="00B131A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>4.9. Надбавка за квалификацию устанавливается п</w:t>
      </w:r>
      <w:r>
        <w:rPr>
          <w:color w:val="000000"/>
          <w:sz w:val="24"/>
          <w:szCs w:val="24"/>
        </w:rPr>
        <w:t>едагогическим работникам при наличии квалификационной категории.</w:t>
      </w:r>
    </w:p>
    <w:p w14:paraId="28D407C4" w14:textId="77777777" w:rsidR="00B131A1" w:rsidRDefault="00B131A1" w:rsidP="00B131A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Надбавка за квалификацию устанавливается в процентах от должностного оклада, ставки заработной платы (педагогическим работникам, для которых предусмотрены нормы часов педагогической работы за ставку заработной платы, </w:t>
      </w:r>
      <w:r>
        <w:rPr>
          <w:sz w:val="24"/>
          <w:szCs w:val="24"/>
        </w:rPr>
        <w:t>– </w:t>
      </w:r>
      <w:r>
        <w:rPr>
          <w:color w:val="000000"/>
          <w:sz w:val="24"/>
          <w:szCs w:val="24"/>
        </w:rPr>
        <w:t>от заработной платы, исчисленной из ставки заработной платы и установленного объема педагогической работы) и составляет педагогическим работникам:</w:t>
      </w:r>
    </w:p>
    <w:p w14:paraId="693AA41F" w14:textId="77777777" w:rsidR="00B131A1" w:rsidRDefault="00B131A1" w:rsidP="00B131A1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наличии первой квалификационной категории – 10 процентов;</w:t>
      </w:r>
    </w:p>
    <w:p w14:paraId="09B722C4" w14:textId="77777777" w:rsidR="00B131A1" w:rsidRDefault="00B131A1" w:rsidP="00B131A1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наличии высшей квалификационной категории – 25 процентов.</w:t>
      </w:r>
    </w:p>
    <w:p w14:paraId="51BD6316" w14:textId="77777777" w:rsidR="00B131A1" w:rsidRDefault="00B131A1" w:rsidP="00B131A1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Педагогическим работникам надбавка за квалификацию устанавливается со дня принятия решения аттестационной комиссией о присвоении категории (согласно дате приказа органа, при котором создана аттестационная комиссия).</w:t>
      </w:r>
    </w:p>
    <w:p w14:paraId="698F316F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4.10. Руководителю и специалистам учреждения, расположенных в сельских населенных пунктах и рабочих поселках, устанавливается надбавка за</w:t>
      </w:r>
      <w:r>
        <w:rPr>
          <w:rFonts w:eastAsia="Calibri"/>
          <w:sz w:val="24"/>
          <w:szCs w:val="24"/>
          <w:lang w:eastAsia="en-US"/>
        </w:rPr>
        <w:t> </w:t>
      </w:r>
      <w:r>
        <w:rPr>
          <w:sz w:val="24"/>
          <w:szCs w:val="24"/>
        </w:rPr>
        <w:t>специфику работы.</w:t>
      </w:r>
    </w:p>
    <w:p w14:paraId="3568657D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Надбавка за специфику работы устанавливается в процентах от</w:t>
      </w:r>
      <w:r>
        <w:rPr>
          <w:rFonts w:eastAsia="Calibri"/>
          <w:sz w:val="24"/>
          <w:szCs w:val="24"/>
          <w:lang w:eastAsia="en-US"/>
        </w:rPr>
        <w:t> </w:t>
      </w:r>
      <w:r>
        <w:rPr>
          <w:sz w:val="24"/>
          <w:szCs w:val="24"/>
        </w:rPr>
        <w:t>должностного оклада (педагогическим работникам,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 установленного объема педагогической работы) и составляет:</w:t>
      </w:r>
    </w:p>
    <w:p w14:paraId="010A310C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руководителю учреждения, должности, включенные в ПКГ, утвержденные приказами Минздравсоцразвития России от 05.05.2008 № 216н,  от 05.05.2008 № 217н,  от 03.07.2008 № 305н  – 20 процентов;</w:t>
      </w:r>
    </w:p>
    <w:p w14:paraId="7F085B84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4.11.  Работникам, имеющим почетное звание Российской Федерации «народный» или «заслуженный» или ведомственную награду федеральных органов исполнительной власти Российской Федерации (медаль, нагрудный знак, нагрудный значок), устанавливается надбавка за наличие почетного звания</w:t>
      </w:r>
    </w:p>
    <w:p w14:paraId="7EABE610" w14:textId="77777777" w:rsidR="00B131A1" w:rsidRDefault="00B131A1" w:rsidP="00B131A1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Надбавка за наличие почетного звания устанавливается в процентах от должностного оклада, ставки заработной платы (педагогическим работникам,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 установленного объема педагогической работы) в соответствии </w:t>
      </w:r>
      <w:r>
        <w:rPr>
          <w:rFonts w:eastAsia="Calibri"/>
          <w:sz w:val="24"/>
          <w:szCs w:val="24"/>
          <w:lang w:eastAsia="en-US"/>
        </w:rPr>
        <w:t xml:space="preserve">с </w:t>
      </w:r>
      <w:r>
        <w:rPr>
          <w:sz w:val="24"/>
          <w:szCs w:val="24"/>
        </w:rPr>
        <w:t>таблицей № 8.</w:t>
      </w:r>
    </w:p>
    <w:p w14:paraId="23A5FD02" w14:textId="77777777" w:rsidR="00B131A1" w:rsidRDefault="00B131A1" w:rsidP="00B131A1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</w:p>
    <w:p w14:paraId="31E7FFAF" w14:textId="77777777" w:rsidR="00B131A1" w:rsidRDefault="00B131A1" w:rsidP="00B131A1">
      <w:pPr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Таблица № 8</w:t>
      </w:r>
    </w:p>
    <w:p w14:paraId="2C489AC4" w14:textId="77777777" w:rsidR="00B131A1" w:rsidRDefault="00B131A1" w:rsidP="00B131A1">
      <w:pPr>
        <w:autoSpaceDE w:val="0"/>
        <w:autoSpaceDN w:val="0"/>
        <w:jc w:val="right"/>
        <w:rPr>
          <w:sz w:val="24"/>
          <w:szCs w:val="24"/>
        </w:rPr>
      </w:pPr>
    </w:p>
    <w:p w14:paraId="786621E6" w14:textId="77777777" w:rsidR="00B131A1" w:rsidRDefault="00B131A1" w:rsidP="00B131A1">
      <w:pPr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РАЗМЕРЫ НАДБАВКИ</w:t>
      </w:r>
    </w:p>
    <w:p w14:paraId="012F6673" w14:textId="77777777" w:rsidR="00B131A1" w:rsidRDefault="00B131A1" w:rsidP="00B131A1">
      <w:pPr>
        <w:autoSpaceDE w:val="0"/>
        <w:autoSpaceDN w:val="0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за наличие </w:t>
      </w:r>
      <w:r>
        <w:rPr>
          <w:sz w:val="24"/>
          <w:szCs w:val="24"/>
        </w:rPr>
        <w:t>почетного звания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6529"/>
        <w:gridCol w:w="2189"/>
      </w:tblGrid>
      <w:tr w:rsidR="00B131A1" w14:paraId="488E3674" w14:textId="77777777" w:rsidTr="00B131A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00DA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6D7F7214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4829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</w:t>
            </w:r>
          </w:p>
          <w:p w14:paraId="69053BDC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категорий работников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6781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надбавки</w:t>
            </w:r>
          </w:p>
          <w:p w14:paraId="244D67A7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(процентов)</w:t>
            </w:r>
          </w:p>
        </w:tc>
      </w:tr>
      <w:tr w:rsidR="00B131A1" w14:paraId="3794DB25" w14:textId="77777777" w:rsidTr="00B131A1">
        <w:trPr>
          <w:tblHeader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D03E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94AB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3C2A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B131A1" w14:paraId="2F84230C" w14:textId="77777777" w:rsidTr="00B131A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E3A5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1C8B" w14:textId="77777777" w:rsidR="00B131A1" w:rsidRDefault="00B131A1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Руководитель учреждения, работники, занимающие должности, включенные в ПКГ, утвержденные приказами Минздравсоцразвития России от 05.05.2008 № 216н,  от 05.05.2008 № 217н,  от 03.07.2008 № 305н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14:paraId="65B4ADAD" w14:textId="77777777" w:rsidR="00B131A1" w:rsidRDefault="00B131A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 наличии почетного звания «народный» </w:t>
            </w:r>
          </w:p>
          <w:p w14:paraId="5F77B3FE" w14:textId="77777777" w:rsidR="00B131A1" w:rsidRDefault="00B131A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 наличии почетного звания «заслуженный»</w:t>
            </w:r>
          </w:p>
          <w:p w14:paraId="0E40F191" w14:textId="77777777" w:rsidR="00B131A1" w:rsidRDefault="00B131A1">
            <w:pPr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 ведомственной награды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F66E" w14:textId="77777777" w:rsidR="00B131A1" w:rsidRDefault="00B131A1">
            <w:pPr>
              <w:autoSpaceDE w:val="0"/>
              <w:autoSpaceDN w:val="0"/>
              <w:rPr>
                <w:sz w:val="24"/>
                <w:szCs w:val="24"/>
              </w:rPr>
            </w:pPr>
          </w:p>
          <w:p w14:paraId="041DC0FE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04817A76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7643BE75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1FEE742F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19EBF549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14:paraId="0C2DAC91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4F41EF3F" w14:textId="77777777" w:rsidR="00B131A1" w:rsidRDefault="00B131A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7B41510F" w14:textId="77777777" w:rsidR="00B131A1" w:rsidRDefault="00B131A1" w:rsidP="00B131A1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14:paraId="13CF9427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Надбавка за наличие почетного звания устанавливается со дня присвоения почетного звания, награждения ведомственной наградой (медалью, нагрудным знаком, нагрудным значком). При наличии у работника двух и более почетных званий Российской Федерации и (или) ведомственных наград надбавка за наличие почетного звания устанавливается по одному из оснований, имеющему большее значение.</w:t>
      </w:r>
    </w:p>
    <w:p w14:paraId="1D735EA2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Надбавка за наличие почетного звания устанавливается при условии соответствия почетного звания направлению профессиональной деятельности по занимаемой должности.</w:t>
      </w:r>
    </w:p>
    <w:p w14:paraId="6E0224BF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ведомственных наград, при наличии которых работникам может устанавливаться надбавка за наличие почетного: медаль </w:t>
      </w:r>
      <w:proofErr w:type="spellStart"/>
      <w:r>
        <w:rPr>
          <w:sz w:val="24"/>
          <w:szCs w:val="24"/>
        </w:rPr>
        <w:t>К.Д.Ушинского</w:t>
      </w:r>
      <w:proofErr w:type="spellEnd"/>
      <w:r>
        <w:rPr>
          <w:sz w:val="24"/>
          <w:szCs w:val="24"/>
        </w:rPr>
        <w:t>, нагрудный знак «Почетный работник общего образования РФ», «Отличник народного просвещения».</w:t>
      </w:r>
    </w:p>
    <w:p w14:paraId="6348A08E" w14:textId="77777777" w:rsidR="00B131A1" w:rsidRDefault="00B131A1" w:rsidP="00B131A1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4.12.</w:t>
      </w:r>
      <w:r>
        <w:rPr>
          <w:rFonts w:eastAsia="Calibri"/>
          <w:sz w:val="24"/>
          <w:szCs w:val="24"/>
          <w:lang w:eastAsia="en-US"/>
        </w:rPr>
        <w:t> </w:t>
      </w:r>
      <w:r>
        <w:rPr>
          <w:sz w:val="24"/>
          <w:szCs w:val="24"/>
        </w:rPr>
        <w:t>В целях привлечения и укрепления кадрового состава муниципальных учреждений системы образования Ростовской области молодым специалистам из числа педагогических работников (далее – молодой специалист) устанавливается надбавка  в размере 10 процентов от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должностного оклада (педагогическим работникам,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 установленного объема педагогической работы).</w:t>
      </w:r>
    </w:p>
    <w:p w14:paraId="74445A73" w14:textId="77777777" w:rsidR="00B131A1" w:rsidRDefault="00B131A1" w:rsidP="00B131A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 молодыми специалистами в целях установления надбавки понимаются лица в возрасте до 35 лет, получившие среднее профессиональное или высшее образование, или обучающиеся по образовательным программам высшего образования, допущенные в установленном порядке к занятию педагогической деятельностью по общеобразовательным программам,  осуществляющие в учреждении профессиональную </w:t>
      </w:r>
      <w:r>
        <w:rPr>
          <w:sz w:val="24"/>
          <w:szCs w:val="24"/>
        </w:rPr>
        <w:lastRenderedPageBreak/>
        <w:t xml:space="preserve">деятельность на основании трудового договора по основной работе по должности, отнесенной постановлением Правительства Российской Федерации от 08.08.2013 № 678 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к должностям педагогических работников. </w:t>
      </w:r>
    </w:p>
    <w:p w14:paraId="7D4ED912" w14:textId="77777777" w:rsidR="00B131A1" w:rsidRDefault="00B131A1" w:rsidP="00B131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Надбавка молодым специалистам устанавливается на период до наступления основания для установления педагогическому работнику надбавки за выслугу лет. Надбавка отменяется при переходе работника на работу в иных должностях, не отнесенных к должностям педагогических работников, или при наступлении у работника права на получение надбавки за выслугу лет.</w:t>
      </w:r>
    </w:p>
    <w:p w14:paraId="54EA8BF0" w14:textId="77777777" w:rsidR="00B131A1" w:rsidRDefault="00B131A1" w:rsidP="00B131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4.13. При наступлении у работника права на установление (изменение размера) выплат стимулирующего характера в период пребывания в ежегодном или ином отпуске, в период его временной нетрудоспособности, а также в другие периоды, в течение которых за ним сохраняется средняя заработная плата, установление (изменение размера) выплат осуществляется по окончании указанных периодов.</w:t>
      </w:r>
    </w:p>
    <w:p w14:paraId="45074E87" w14:textId="77777777" w:rsidR="00B131A1" w:rsidRDefault="00B131A1" w:rsidP="00B131A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4.14. При наличии оснований выплаты стимулирующего характера могут устанавливаться работникам при выполнении работ в рамках основного трудового договора (дополнительного соглашения к трудовому договору) и трудового договора по совместительству, за исключением надбавки молодым специалистам, устанавливаемой только  по основной работе.</w:t>
      </w:r>
    </w:p>
    <w:p w14:paraId="0767EEF8" w14:textId="77777777" w:rsidR="00C450DD" w:rsidRDefault="00C450DD"/>
    <w:sectPr w:rsidR="00C4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ED"/>
    <w:rsid w:val="004601ED"/>
    <w:rsid w:val="00B131A1"/>
    <w:rsid w:val="00C4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70CD"/>
  <w15:chartTrackingRefBased/>
  <w15:docId w15:val="{EB8A9B55-81D3-4D07-AC3C-F1B7D71A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1918</Words>
  <Characters>10937</Characters>
  <Application>Microsoft Office Word</Application>
  <DocSecurity>0</DocSecurity>
  <Lines>91</Lines>
  <Paragraphs>25</Paragraphs>
  <ScaleCrop>false</ScaleCrop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2023-12-15T06:43:00Z</dcterms:created>
  <dcterms:modified xsi:type="dcterms:W3CDTF">2023-12-15T06:45:00Z</dcterms:modified>
</cp:coreProperties>
</file>