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18" w:rsidRDefault="00DD5818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E4CA7" w:rsidTr="004E4CA7">
        <w:tc>
          <w:tcPr>
            <w:tcW w:w="4785" w:type="dxa"/>
          </w:tcPr>
          <w:p w:rsidR="004E4CA7" w:rsidRPr="004E4CA7" w:rsidRDefault="004E4CA7" w:rsidP="004E4CA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ПРИНЯТО:</w:t>
            </w:r>
          </w:p>
          <w:p w:rsidR="004E4CA7" w:rsidRPr="004E4CA7" w:rsidRDefault="004E4CA7" w:rsidP="004E4CA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E4CA7">
              <w:rPr>
                <w:rFonts w:ascii="Times New Roman" w:hAnsi="Times New Roman" w:cs="Times New Roman"/>
                <w:bCs/>
                <w:sz w:val="18"/>
                <w:szCs w:val="18"/>
              </w:rPr>
              <w:t>на педагогическом совете</w:t>
            </w:r>
          </w:p>
          <w:p w:rsidR="004E4CA7" w:rsidRPr="004E4CA7" w:rsidRDefault="004E4CA7" w:rsidP="004E4CA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E4CA7">
              <w:rPr>
                <w:rFonts w:ascii="Times New Roman" w:hAnsi="Times New Roman" w:cs="Times New Roman"/>
                <w:bCs/>
                <w:sz w:val="18"/>
                <w:szCs w:val="18"/>
              </w:rPr>
              <w:t>Протокол №</w:t>
            </w:r>
            <w:r w:rsidR="00E5628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  <w:r w:rsidRPr="004E4CA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от </w:t>
            </w:r>
            <w:r w:rsidR="00E5628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01.09.2020 г.</w:t>
            </w:r>
            <w:bookmarkStart w:id="0" w:name="_GoBack"/>
            <w:bookmarkEnd w:id="0"/>
          </w:p>
          <w:p w:rsidR="004E4CA7" w:rsidRPr="004E4CA7" w:rsidRDefault="004E4CA7" w:rsidP="005964CF">
            <w:pPr>
              <w:rPr>
                <w:rStyle w:val="a7"/>
                <w:bCs/>
                <w:sz w:val="18"/>
                <w:szCs w:val="18"/>
              </w:rPr>
            </w:pPr>
          </w:p>
        </w:tc>
        <w:tc>
          <w:tcPr>
            <w:tcW w:w="4786" w:type="dxa"/>
          </w:tcPr>
          <w:p w:rsidR="004E4CA7" w:rsidRDefault="004E4CA7" w:rsidP="004E4CA7">
            <w:pPr>
              <w:jc w:val="right"/>
              <w:rPr>
                <w:rStyle w:val="a7"/>
                <w:rFonts w:ascii="Times New Roman" w:hAnsi="Times New Roman"/>
                <w:bCs/>
                <w:sz w:val="18"/>
                <w:szCs w:val="18"/>
              </w:rPr>
            </w:pPr>
            <w:r w:rsidRPr="004E4CA7">
              <w:rPr>
                <w:rStyle w:val="a7"/>
                <w:rFonts w:ascii="Times New Roman" w:hAnsi="Times New Roman"/>
                <w:bCs/>
                <w:sz w:val="18"/>
                <w:szCs w:val="18"/>
              </w:rPr>
              <w:t>УТВЕРЖДАЮ:</w:t>
            </w:r>
          </w:p>
          <w:p w:rsidR="004E4CA7" w:rsidRPr="004E4CA7" w:rsidRDefault="004E4CA7" w:rsidP="004E4CA7">
            <w:pPr>
              <w:jc w:val="right"/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4E4CA7"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  <w:t>Заведующий МБДОУ</w:t>
            </w:r>
          </w:p>
          <w:p w:rsidR="004E4CA7" w:rsidRPr="004E4CA7" w:rsidRDefault="004E4CA7" w:rsidP="004E4CA7">
            <w:pPr>
              <w:jc w:val="right"/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4E4CA7"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  <w:t>___________ С.И. Василенко</w:t>
            </w:r>
          </w:p>
          <w:p w:rsidR="004E4CA7" w:rsidRPr="004E4CA7" w:rsidRDefault="004E4CA7" w:rsidP="004E4CA7">
            <w:pPr>
              <w:jc w:val="right"/>
              <w:rPr>
                <w:rStyle w:val="a7"/>
                <w:rFonts w:ascii="Times New Roman" w:hAnsi="Times New Roman"/>
                <w:bCs/>
                <w:sz w:val="18"/>
                <w:szCs w:val="18"/>
              </w:rPr>
            </w:pPr>
            <w:r w:rsidRPr="004E4CA7"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  <w:t xml:space="preserve">Приказ №  </w:t>
            </w:r>
            <w:r w:rsidR="00E56284"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  <w:t>73/1</w:t>
            </w:r>
            <w:r w:rsidRPr="004E4CA7">
              <w:rPr>
                <w:rStyle w:val="a7"/>
                <w:rFonts w:ascii="Times New Roman" w:hAnsi="Times New Roman"/>
                <w:b w:val="0"/>
                <w:bCs/>
                <w:sz w:val="18"/>
                <w:szCs w:val="18"/>
              </w:rPr>
              <w:t xml:space="preserve">   от</w:t>
            </w:r>
            <w:r>
              <w:rPr>
                <w:rStyle w:val="a7"/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E56284">
              <w:rPr>
                <w:rStyle w:val="a7"/>
                <w:rFonts w:ascii="Times New Roman" w:hAnsi="Times New Roman"/>
                <w:bCs/>
                <w:sz w:val="18"/>
                <w:szCs w:val="18"/>
              </w:rPr>
              <w:t>01.09.2020 г.</w:t>
            </w:r>
          </w:p>
        </w:tc>
      </w:tr>
    </w:tbl>
    <w:p w:rsidR="005964CF" w:rsidRDefault="005964CF" w:rsidP="005964CF">
      <w:pPr>
        <w:spacing w:after="0" w:line="240" w:lineRule="auto"/>
        <w:rPr>
          <w:rStyle w:val="a7"/>
          <w:bCs/>
          <w:sz w:val="28"/>
          <w:szCs w:val="28"/>
        </w:rPr>
      </w:pPr>
    </w:p>
    <w:p w:rsidR="005964CF" w:rsidRDefault="004E4CA7" w:rsidP="005964C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ПОЛОЖЕНИЕ</w:t>
      </w:r>
    </w:p>
    <w:p w:rsidR="004E4CA7" w:rsidRDefault="004E4CA7" w:rsidP="005964C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о внутренней системе оценки качества образования</w:t>
      </w:r>
    </w:p>
    <w:p w:rsidR="004E4CA7" w:rsidRDefault="004E4CA7" w:rsidP="005964C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в муниципальном бюджетном дошкольном образовательном учреждении</w:t>
      </w:r>
    </w:p>
    <w:p w:rsidR="004E4CA7" w:rsidRPr="005964CF" w:rsidRDefault="004E4CA7" w:rsidP="005964C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д/с «Светлячок» г. Цимлянска</w:t>
      </w:r>
    </w:p>
    <w:p w:rsidR="005964CF" w:rsidRPr="005964CF" w:rsidRDefault="005964CF" w:rsidP="005964CF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</w:p>
    <w:p w:rsidR="00997F65" w:rsidRPr="003A3511" w:rsidRDefault="00997F65" w:rsidP="00997F65">
      <w:pPr>
        <w:pStyle w:val="Default"/>
        <w:spacing w:line="360" w:lineRule="auto"/>
        <w:rPr>
          <w:sz w:val="28"/>
          <w:szCs w:val="28"/>
        </w:rPr>
      </w:pPr>
      <w:r w:rsidRPr="003A3511">
        <w:rPr>
          <w:b/>
          <w:bCs/>
          <w:sz w:val="28"/>
          <w:szCs w:val="28"/>
        </w:rPr>
        <w:t xml:space="preserve">1. Общие положения </w:t>
      </w:r>
    </w:p>
    <w:p w:rsidR="004E4CA7" w:rsidRPr="004E4CA7" w:rsidRDefault="00997F65" w:rsidP="004E4CA7">
      <w:pPr>
        <w:rPr>
          <w:rFonts w:ascii="Times New Roman" w:hAnsi="Times New Roman" w:cs="Times New Roman"/>
          <w:sz w:val="24"/>
        </w:rPr>
      </w:pPr>
      <w:r w:rsidRPr="004E4CA7">
        <w:rPr>
          <w:rFonts w:ascii="Times New Roman" w:hAnsi="Times New Roman" w:cs="Times New Roman"/>
          <w:sz w:val="24"/>
        </w:rPr>
        <w:t xml:space="preserve">1.1. Настоящее Положение о внутренней системе оценки качества образования (далее по тексту Положение,  ВСОКО) в дошкольном образовательном учреждении  разработано для муниципального </w:t>
      </w:r>
      <w:r w:rsidR="0079475D" w:rsidRPr="004E4CA7">
        <w:rPr>
          <w:rFonts w:ascii="Times New Roman" w:hAnsi="Times New Roman" w:cs="Times New Roman"/>
          <w:sz w:val="24"/>
        </w:rPr>
        <w:t xml:space="preserve">бюджетного </w:t>
      </w:r>
      <w:r w:rsidRPr="004E4CA7">
        <w:rPr>
          <w:rFonts w:ascii="Times New Roman" w:hAnsi="Times New Roman" w:cs="Times New Roman"/>
          <w:sz w:val="24"/>
        </w:rPr>
        <w:t xml:space="preserve">дошкольного образовательного учреждения </w:t>
      </w:r>
      <w:r w:rsidR="004E4CA7" w:rsidRPr="004E4CA7">
        <w:rPr>
          <w:rFonts w:ascii="Times New Roman" w:hAnsi="Times New Roman" w:cs="Times New Roman"/>
          <w:sz w:val="24"/>
        </w:rPr>
        <w:t>детского сада «Светлячок» г. Цимлянска</w:t>
      </w:r>
    </w:p>
    <w:p w:rsidR="00997F65" w:rsidRPr="00993A11" w:rsidRDefault="00997F65" w:rsidP="00997F65">
      <w:pPr>
        <w:pStyle w:val="Default"/>
        <w:spacing w:line="276" w:lineRule="auto"/>
        <w:jc w:val="both"/>
        <w:rPr>
          <w:sz w:val="28"/>
          <w:szCs w:val="28"/>
        </w:rPr>
      </w:pPr>
      <w:r w:rsidRPr="00993A11">
        <w:rPr>
          <w:sz w:val="28"/>
          <w:szCs w:val="28"/>
        </w:rPr>
        <w:t>1.2. Положение разработано в соответствии с  нормативными  документами:</w:t>
      </w:r>
    </w:p>
    <w:p w:rsidR="00997F65" w:rsidRPr="00993A11" w:rsidRDefault="00997F6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93A11">
        <w:rPr>
          <w:sz w:val="28"/>
          <w:szCs w:val="28"/>
        </w:rPr>
        <w:t xml:space="preserve"> Федеральный закон «Об образовании в Российской Федерации» от 29.12.2012  № 273 ФЗ; </w:t>
      </w:r>
    </w:p>
    <w:p w:rsidR="00997F65" w:rsidRPr="00993A11" w:rsidRDefault="00997F6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3A11">
        <w:rPr>
          <w:sz w:val="28"/>
          <w:szCs w:val="28"/>
        </w:rPr>
        <w:t xml:space="preserve">Приказ Министерства образования и науки Российской Федерации от 14 </w:t>
      </w:r>
      <w:r w:rsidR="00F62B35">
        <w:rPr>
          <w:sz w:val="28"/>
          <w:szCs w:val="28"/>
        </w:rPr>
        <w:t>.06.</w:t>
      </w:r>
      <w:r w:rsidRPr="00993A11">
        <w:rPr>
          <w:sz w:val="28"/>
          <w:szCs w:val="28"/>
        </w:rPr>
        <w:t>013 г. № 462 «Об утверждении порядка проведения самообследования образовательной организацией»;</w:t>
      </w:r>
    </w:p>
    <w:p w:rsidR="00997F65" w:rsidRPr="00993A11" w:rsidRDefault="00997F6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93A11">
        <w:rPr>
          <w:sz w:val="28"/>
          <w:szCs w:val="28"/>
        </w:rPr>
        <w:t xml:space="preserve"> Поста</w:t>
      </w:r>
      <w:r w:rsidR="00F62B35">
        <w:rPr>
          <w:sz w:val="28"/>
          <w:szCs w:val="28"/>
        </w:rPr>
        <w:t>новление Правительства РФ от 05.08.</w:t>
      </w:r>
      <w:r w:rsidRPr="00993A11">
        <w:rPr>
          <w:sz w:val="28"/>
          <w:szCs w:val="28"/>
        </w:rPr>
        <w:t xml:space="preserve"> 2013 г. N 662 «Об осуществлении мониторинга системы образования»;</w:t>
      </w:r>
    </w:p>
    <w:p w:rsidR="00F62B35" w:rsidRDefault="00997F6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 Минобрнауки РФ </w:t>
      </w:r>
      <w:r w:rsidRPr="00993A11">
        <w:rPr>
          <w:sz w:val="28"/>
          <w:szCs w:val="28"/>
        </w:rPr>
        <w:t>от 5 декабря 2014 г. № 1547 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деятельность;</w:t>
      </w:r>
    </w:p>
    <w:p w:rsidR="00997F65" w:rsidRDefault="00F62B3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Устав ДОУ.</w:t>
      </w:r>
      <w:r w:rsidR="00997F65" w:rsidRPr="00993A11">
        <w:rPr>
          <w:sz w:val="28"/>
          <w:szCs w:val="28"/>
        </w:rPr>
        <w:t xml:space="preserve">  </w:t>
      </w:r>
    </w:p>
    <w:p w:rsidR="00997F65" w:rsidRPr="008867CF" w:rsidRDefault="00997F65" w:rsidP="00997F65">
      <w:pPr>
        <w:pStyle w:val="Default"/>
        <w:jc w:val="both"/>
        <w:rPr>
          <w:sz w:val="28"/>
          <w:szCs w:val="28"/>
        </w:rPr>
      </w:pPr>
      <w:r w:rsidRPr="008867CF">
        <w:rPr>
          <w:iCs/>
          <w:sz w:val="28"/>
          <w:szCs w:val="28"/>
        </w:rPr>
        <w:t>1.3. Положение распространяется на деятельность всех работников ДОУ, осуществляющих профессиональную деятельность в соответствии с трудовым договором, в том числе на сотрудников, работающих по совместительству.</w:t>
      </w:r>
    </w:p>
    <w:p w:rsidR="00997F65" w:rsidRPr="008867CF" w:rsidRDefault="00997F65" w:rsidP="00997F65">
      <w:pPr>
        <w:pStyle w:val="Default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1.4</w:t>
      </w:r>
      <w:r w:rsidRPr="008867CF">
        <w:rPr>
          <w:iCs/>
          <w:sz w:val="28"/>
          <w:szCs w:val="28"/>
        </w:rPr>
        <w:t>.</w:t>
      </w:r>
      <w:r w:rsidRPr="00993A11">
        <w:rPr>
          <w:i/>
          <w:iCs/>
          <w:sz w:val="28"/>
          <w:szCs w:val="28"/>
        </w:rPr>
        <w:t xml:space="preserve"> </w:t>
      </w:r>
      <w:r w:rsidRPr="008867CF">
        <w:rPr>
          <w:iCs/>
          <w:sz w:val="28"/>
          <w:szCs w:val="28"/>
        </w:rPr>
        <w:t>На осн</w:t>
      </w:r>
      <w:r w:rsidR="00F62B35">
        <w:rPr>
          <w:iCs/>
          <w:sz w:val="28"/>
          <w:szCs w:val="28"/>
        </w:rPr>
        <w:t xml:space="preserve">овании данного Положения  ДОУ </w:t>
      </w:r>
      <w:r w:rsidRPr="008867CF">
        <w:rPr>
          <w:iCs/>
          <w:sz w:val="28"/>
          <w:szCs w:val="28"/>
        </w:rPr>
        <w:t>обеспечивает разработку, внедрение,  проведение необходимых оценочных процедур, анализ, учет и дальнейшее использование полученных результатов.</w:t>
      </w:r>
    </w:p>
    <w:p w:rsidR="00F62B35" w:rsidRDefault="00997F6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F62B35">
        <w:rPr>
          <w:sz w:val="28"/>
          <w:szCs w:val="28"/>
        </w:rPr>
        <w:t xml:space="preserve"> Основными пользователями результатов ВСОКО ДОУ являются педагоги, родители (законные представители) обучающихся.</w:t>
      </w:r>
    </w:p>
    <w:p w:rsidR="00997F65" w:rsidRDefault="00F62B3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997F65">
        <w:rPr>
          <w:sz w:val="28"/>
          <w:szCs w:val="28"/>
        </w:rPr>
        <w:t xml:space="preserve"> </w:t>
      </w:r>
      <w:r w:rsidR="00997F65" w:rsidRPr="008867CF">
        <w:rPr>
          <w:sz w:val="28"/>
          <w:szCs w:val="28"/>
        </w:rPr>
        <w:t>Срок данного Положения не ограничен. Положение действует до принятия нового.</w:t>
      </w:r>
      <w:r w:rsidR="00997F65">
        <w:rPr>
          <w:sz w:val="28"/>
          <w:szCs w:val="28"/>
        </w:rPr>
        <w:t xml:space="preserve"> </w:t>
      </w:r>
      <w:r w:rsidR="00997F65" w:rsidRPr="009A061B">
        <w:rPr>
          <w:sz w:val="28"/>
          <w:szCs w:val="28"/>
        </w:rPr>
        <w:t xml:space="preserve"> </w:t>
      </w:r>
      <w:r w:rsidR="00997F65">
        <w:rPr>
          <w:sz w:val="28"/>
          <w:szCs w:val="28"/>
        </w:rPr>
        <w:t xml:space="preserve">Периодичность проведения ВСОКО в ДОУ </w:t>
      </w:r>
      <w:r w:rsidR="00997F65" w:rsidRPr="00997F65">
        <w:rPr>
          <w:color w:val="auto"/>
          <w:sz w:val="28"/>
          <w:szCs w:val="28"/>
        </w:rPr>
        <w:t xml:space="preserve">не реже </w:t>
      </w:r>
      <w:r w:rsidR="00997F65">
        <w:rPr>
          <w:sz w:val="28"/>
          <w:szCs w:val="28"/>
        </w:rPr>
        <w:t xml:space="preserve">1раз в 3 года. </w:t>
      </w:r>
    </w:p>
    <w:p w:rsidR="00997F65" w:rsidRPr="00993A11" w:rsidRDefault="00997F65" w:rsidP="00997F65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993A11">
        <w:rPr>
          <w:sz w:val="28"/>
          <w:szCs w:val="28"/>
        </w:rPr>
        <w:t>. В настоящем Положении используются следующие термины</w:t>
      </w:r>
      <w:r>
        <w:rPr>
          <w:sz w:val="28"/>
          <w:szCs w:val="28"/>
        </w:rPr>
        <w:t xml:space="preserve">  </w:t>
      </w:r>
    </w:p>
    <w:p w:rsidR="00997F65" w:rsidRPr="00993A11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993A11">
        <w:rPr>
          <w:b/>
          <w:bCs/>
          <w:sz w:val="28"/>
          <w:szCs w:val="28"/>
        </w:rPr>
        <w:t xml:space="preserve">Качество образования </w:t>
      </w:r>
      <w:r w:rsidRPr="00993A11">
        <w:rPr>
          <w:sz w:val="28"/>
          <w:szCs w:val="28"/>
        </w:rPr>
        <w:t xml:space="preserve">– комплексная характеристика образовательной деятельности и подготовки обучающегося, выражающая степень их  соответствия федеральным государственным образовательным стандартам, образовательным стандартам, федеральным государственным требованиям и (или)   потребностям физического или юридического лица, в интересах которого осуществляется образовательная деятельность, в том числе степень достижения  планируемых результатов образовательной программы (Федеральный закон от 29 декабря 2012 г. № 273-ФЗ «Об образовании в Российской Федерации», статья 2, п 29). </w:t>
      </w:r>
    </w:p>
    <w:p w:rsidR="00997F65" w:rsidRPr="00A362E4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993A11">
        <w:rPr>
          <w:b/>
          <w:bCs/>
          <w:sz w:val="28"/>
          <w:szCs w:val="28"/>
        </w:rPr>
        <w:lastRenderedPageBreak/>
        <w:t>Система оценки качества дошкольного образования</w:t>
      </w:r>
      <w:r w:rsidRPr="00993A11">
        <w:rPr>
          <w:sz w:val="28"/>
          <w:szCs w:val="28"/>
        </w:rPr>
        <w:t xml:space="preserve"> – совокупность взаимосвязанных субъектов, объектов, показателей, критериев, способов, механизмов и процедур оценивания основных качественных характеристик ДО, свидетельствующих о выполнении установленных нормативов, стандартов, требований и ожиданий (потребностей) родителей воспитанников дошкольных образовательных организаций.</w:t>
      </w:r>
    </w:p>
    <w:p w:rsidR="00997F65" w:rsidRPr="00881B40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Качество образования ДОУ</w:t>
      </w:r>
      <w:r w:rsidRPr="00993A11">
        <w:rPr>
          <w:b/>
          <w:bCs/>
          <w:sz w:val="28"/>
          <w:szCs w:val="28"/>
        </w:rPr>
        <w:t xml:space="preserve"> – </w:t>
      </w:r>
      <w:r w:rsidRPr="00881B40">
        <w:rPr>
          <w:b/>
          <w:bCs/>
          <w:sz w:val="28"/>
          <w:szCs w:val="28"/>
        </w:rPr>
        <w:t>может</w:t>
      </w:r>
      <w:r w:rsidRPr="00881B40">
        <w:rPr>
          <w:sz w:val="28"/>
          <w:szCs w:val="28"/>
        </w:rPr>
        <w:t xml:space="preserve"> быть определено как соответствие системы дошкольного образования, происходящих в ней процессов и достигнутых результатов ожиданиям и требованиям государства (ФГОС ДО), общества и различных групп потребителей: детей, родителей, педагогов ДОУ (учитывая муниципальную стратегию, гражданский заказ.) </w:t>
      </w:r>
    </w:p>
    <w:p w:rsidR="00997F65" w:rsidRPr="00993A11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993A11">
        <w:rPr>
          <w:b/>
          <w:bCs/>
          <w:sz w:val="28"/>
          <w:szCs w:val="28"/>
        </w:rPr>
        <w:t xml:space="preserve">Контроль за образовательной деятельностью в рамках реализации Программы в </w:t>
      </w:r>
      <w:r>
        <w:rPr>
          <w:b/>
          <w:bCs/>
          <w:sz w:val="28"/>
          <w:szCs w:val="28"/>
        </w:rPr>
        <w:t>Учреждении</w:t>
      </w:r>
      <w:r w:rsidRPr="00993A11">
        <w:rPr>
          <w:sz w:val="28"/>
          <w:szCs w:val="28"/>
        </w:rPr>
        <w:t xml:space="preserve"> осуществляется не за образовательными результатами детей, а за условиями ее реализации, которые и способствуют достижению детьми определенны</w:t>
      </w:r>
      <w:r>
        <w:rPr>
          <w:sz w:val="28"/>
          <w:szCs w:val="28"/>
        </w:rPr>
        <w:t>х образовательных результатов.</w:t>
      </w:r>
      <w:r w:rsidRPr="00993A11">
        <w:rPr>
          <w:sz w:val="28"/>
          <w:szCs w:val="28"/>
        </w:rPr>
        <w:t xml:space="preserve"> Используемые в </w:t>
      </w:r>
      <w:r>
        <w:rPr>
          <w:sz w:val="28"/>
          <w:szCs w:val="28"/>
        </w:rPr>
        <w:t>Учреждении</w:t>
      </w:r>
      <w:r w:rsidRPr="00993A11">
        <w:rPr>
          <w:sz w:val="28"/>
          <w:szCs w:val="28"/>
        </w:rPr>
        <w:t xml:space="preserve"> критерии оценки эффективности деятельности  отдельных работников должны быть построены на показателях, характеризующих создаваемые ими условия при реализации образовательной программы (комментарии к ФГОС дошкольного образования, письмо Минобрнауки РФ  от 28 февраля 2014 г. № 08-249) .</w:t>
      </w:r>
    </w:p>
    <w:p w:rsidR="00997F65" w:rsidRPr="00993A11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993A11">
        <w:rPr>
          <w:b/>
          <w:bCs/>
          <w:sz w:val="28"/>
          <w:szCs w:val="28"/>
        </w:rPr>
        <w:t xml:space="preserve">Оценивание качества </w:t>
      </w:r>
      <w:r w:rsidRPr="00993A11">
        <w:rPr>
          <w:sz w:val="28"/>
          <w:szCs w:val="28"/>
        </w:rPr>
        <w:t>– оценивание соответствия образовательной деятельности, реализуемой Организацией, заданным требованиям Стандарта и Пр</w:t>
      </w:r>
      <w:r>
        <w:rPr>
          <w:sz w:val="28"/>
          <w:szCs w:val="28"/>
        </w:rPr>
        <w:t>о</w:t>
      </w:r>
      <w:r w:rsidRPr="00993A11">
        <w:rPr>
          <w:sz w:val="28"/>
          <w:szCs w:val="28"/>
        </w:rPr>
        <w:t>граммы в дошкольном образовании направлено в первую очередь на оценивание созданных организацией условий в процессе образовательной деятельности (Примерная основная образовательная программа, 2015 год).</w:t>
      </w:r>
    </w:p>
    <w:p w:rsidR="00997F65" w:rsidRPr="002531DD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2531DD">
        <w:rPr>
          <w:b/>
          <w:bCs/>
          <w:iCs/>
          <w:sz w:val="28"/>
          <w:szCs w:val="28"/>
        </w:rPr>
        <w:t>Критерий</w:t>
      </w:r>
      <w:r w:rsidRPr="002531DD">
        <w:rPr>
          <w:iCs/>
          <w:sz w:val="28"/>
          <w:szCs w:val="28"/>
        </w:rPr>
        <w:t xml:space="preserve"> – признак, на основании которого производится оценка, классификация оцениваемого объекта. </w:t>
      </w:r>
    </w:p>
    <w:p w:rsidR="00997F65" w:rsidRPr="002531DD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2531DD">
        <w:rPr>
          <w:b/>
          <w:bCs/>
          <w:iCs/>
          <w:sz w:val="28"/>
          <w:szCs w:val="28"/>
        </w:rPr>
        <w:t xml:space="preserve">Мониторинг в системе образования </w:t>
      </w:r>
      <w:r w:rsidRPr="002531DD">
        <w:rPr>
          <w:iCs/>
          <w:sz w:val="28"/>
          <w:szCs w:val="28"/>
        </w:rPr>
        <w:t xml:space="preserve">– комплексное аналитическое отслеживание процессов, определяющих количественно – качественные изменения качества образования, результатом которого является установление степени соответствия измеряемых образовательных результатов, условий их достижения и обеспечение общепризнанной, зафиксированной в нормативных документах и локальных актах, системе государственно-общественных требований к качеству образования, а также личностным ожиданиям участников образовательного процесса. </w:t>
      </w:r>
    </w:p>
    <w:p w:rsidR="00997F65" w:rsidRPr="002531DD" w:rsidRDefault="00997F65" w:rsidP="00997F65">
      <w:pPr>
        <w:pStyle w:val="Default"/>
        <w:numPr>
          <w:ilvl w:val="0"/>
          <w:numId w:val="1"/>
        </w:numPr>
        <w:jc w:val="both"/>
        <w:rPr>
          <w:sz w:val="28"/>
          <w:szCs w:val="28"/>
        </w:rPr>
      </w:pPr>
      <w:r w:rsidRPr="002531DD">
        <w:rPr>
          <w:b/>
          <w:bCs/>
          <w:iCs/>
          <w:sz w:val="28"/>
          <w:szCs w:val="28"/>
        </w:rPr>
        <w:t xml:space="preserve">Измерение </w:t>
      </w:r>
      <w:r w:rsidRPr="002531DD">
        <w:rPr>
          <w:iCs/>
          <w:sz w:val="28"/>
          <w:szCs w:val="28"/>
        </w:rPr>
        <w:t xml:space="preserve">– метод регистрации состояния качества образования, а также оценка уровня образовательных достижений, которые имеют стандартизированную форму и содержание которых соответствует реализуемым образовательным программам. </w:t>
      </w:r>
    </w:p>
    <w:p w:rsidR="00997F65" w:rsidRPr="00CB15A4" w:rsidRDefault="00997F65" w:rsidP="00997F65">
      <w:pPr>
        <w:pStyle w:val="Default"/>
        <w:contextualSpacing/>
        <w:jc w:val="both"/>
        <w:rPr>
          <w:i/>
          <w:sz w:val="28"/>
          <w:szCs w:val="28"/>
        </w:rPr>
      </w:pPr>
      <w:r w:rsidRPr="00CB15A4">
        <w:rPr>
          <w:i/>
          <w:sz w:val="28"/>
          <w:szCs w:val="28"/>
        </w:rPr>
        <w:t xml:space="preserve">1.7. В качестве процедуры данных для оценки качества образования используются: </w:t>
      </w:r>
    </w:p>
    <w:p w:rsidR="00997F65" w:rsidRPr="00CB15A4" w:rsidRDefault="00997F65" w:rsidP="00997F65">
      <w:pPr>
        <w:pStyle w:val="Default"/>
        <w:numPr>
          <w:ilvl w:val="0"/>
          <w:numId w:val="1"/>
        </w:numPr>
        <w:contextualSpacing/>
        <w:jc w:val="both"/>
        <w:rPr>
          <w:i/>
          <w:sz w:val="28"/>
          <w:szCs w:val="28"/>
        </w:rPr>
      </w:pPr>
      <w:r w:rsidRPr="00CB15A4">
        <w:rPr>
          <w:i/>
          <w:sz w:val="28"/>
          <w:szCs w:val="28"/>
        </w:rPr>
        <w:t>результаты  педагогической диагностики;</w:t>
      </w:r>
    </w:p>
    <w:p w:rsidR="00997F65" w:rsidRPr="00CB15A4" w:rsidRDefault="00997F65" w:rsidP="00997F65">
      <w:pPr>
        <w:pStyle w:val="Default"/>
        <w:numPr>
          <w:ilvl w:val="0"/>
          <w:numId w:val="1"/>
        </w:numPr>
        <w:contextualSpacing/>
        <w:jc w:val="both"/>
        <w:rPr>
          <w:i/>
          <w:sz w:val="28"/>
          <w:szCs w:val="28"/>
        </w:rPr>
      </w:pPr>
      <w:r w:rsidRPr="00CB15A4">
        <w:rPr>
          <w:i/>
          <w:sz w:val="28"/>
          <w:szCs w:val="28"/>
        </w:rPr>
        <w:t>отчет по самообследованию;</w:t>
      </w:r>
    </w:p>
    <w:p w:rsidR="00997F65" w:rsidRPr="00CB15A4" w:rsidRDefault="00997F65" w:rsidP="00997F65">
      <w:pPr>
        <w:pStyle w:val="Default"/>
        <w:numPr>
          <w:ilvl w:val="0"/>
          <w:numId w:val="1"/>
        </w:numPr>
        <w:contextualSpacing/>
        <w:jc w:val="both"/>
        <w:rPr>
          <w:i/>
          <w:sz w:val="28"/>
          <w:szCs w:val="28"/>
        </w:rPr>
      </w:pPr>
      <w:r w:rsidRPr="00CB15A4">
        <w:rPr>
          <w:i/>
          <w:sz w:val="28"/>
          <w:szCs w:val="28"/>
        </w:rPr>
        <w:t xml:space="preserve"> результаты мониторинга по созданию   условий: РППС, психолого-педагогических, кадровых, материально-технических. </w:t>
      </w:r>
    </w:p>
    <w:p w:rsidR="00997F65" w:rsidRPr="000A53C3" w:rsidRDefault="00997F65" w:rsidP="00997F65">
      <w:pPr>
        <w:pStyle w:val="Default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2531DD">
        <w:rPr>
          <w:sz w:val="28"/>
          <w:szCs w:val="28"/>
        </w:rPr>
        <w:t>1.8.  ВСОКО предназначена для:</w:t>
      </w:r>
    </w:p>
    <w:p w:rsidR="00997F65" w:rsidRPr="002531DD" w:rsidRDefault="00997F65" w:rsidP="00997F65">
      <w:pPr>
        <w:pStyle w:val="Default"/>
        <w:numPr>
          <w:ilvl w:val="0"/>
          <w:numId w:val="2"/>
        </w:numPr>
        <w:contextualSpacing/>
        <w:rPr>
          <w:sz w:val="28"/>
          <w:szCs w:val="28"/>
        </w:rPr>
      </w:pPr>
      <w:r w:rsidRPr="002531DD">
        <w:rPr>
          <w:sz w:val="28"/>
          <w:szCs w:val="28"/>
        </w:rPr>
        <w:t xml:space="preserve">установления соответствия качества образования в ДОО  требованиям ФГОС ДО,  </w:t>
      </w:r>
    </w:p>
    <w:p w:rsidR="00997F65" w:rsidRPr="002531DD" w:rsidRDefault="00997F65" w:rsidP="00997F65">
      <w:pPr>
        <w:pStyle w:val="Default"/>
        <w:numPr>
          <w:ilvl w:val="0"/>
          <w:numId w:val="2"/>
        </w:numPr>
        <w:contextualSpacing/>
        <w:rPr>
          <w:sz w:val="28"/>
          <w:szCs w:val="28"/>
        </w:rPr>
      </w:pPr>
      <w:r w:rsidRPr="002531DD">
        <w:rPr>
          <w:sz w:val="28"/>
          <w:szCs w:val="28"/>
        </w:rPr>
        <w:lastRenderedPageBreak/>
        <w:t xml:space="preserve">управления качеством образования в ДОО, </w:t>
      </w:r>
    </w:p>
    <w:p w:rsidR="00997F65" w:rsidRDefault="00997F65" w:rsidP="00997F65">
      <w:pPr>
        <w:pStyle w:val="Default"/>
        <w:numPr>
          <w:ilvl w:val="0"/>
          <w:numId w:val="2"/>
        </w:numPr>
        <w:contextualSpacing/>
        <w:rPr>
          <w:sz w:val="28"/>
          <w:szCs w:val="28"/>
        </w:rPr>
      </w:pPr>
      <w:r w:rsidRPr="002531DD">
        <w:rPr>
          <w:sz w:val="28"/>
          <w:szCs w:val="28"/>
        </w:rPr>
        <w:t>обеспечения участников образовательных отношений и общества в целом, объективной и достоверной информацией о качестве образования, предоставляемого в ДОО.</w:t>
      </w:r>
    </w:p>
    <w:p w:rsidR="00997F65" w:rsidRDefault="00997F65" w:rsidP="00997F65">
      <w:pPr>
        <w:pStyle w:val="Default"/>
        <w:rPr>
          <w:b/>
          <w:sz w:val="28"/>
          <w:szCs w:val="28"/>
        </w:rPr>
      </w:pPr>
      <w:r w:rsidRPr="00585F2D">
        <w:rPr>
          <w:b/>
          <w:sz w:val="28"/>
          <w:szCs w:val="28"/>
        </w:rPr>
        <w:t>2.Основные цели, задачи</w:t>
      </w:r>
      <w:r>
        <w:rPr>
          <w:b/>
          <w:sz w:val="28"/>
          <w:szCs w:val="28"/>
        </w:rPr>
        <w:t xml:space="preserve">, </w:t>
      </w:r>
      <w:r w:rsidRPr="00585F2D">
        <w:rPr>
          <w:b/>
          <w:sz w:val="28"/>
          <w:szCs w:val="28"/>
        </w:rPr>
        <w:t xml:space="preserve"> принципы</w:t>
      </w:r>
      <w:r>
        <w:rPr>
          <w:b/>
          <w:sz w:val="28"/>
          <w:szCs w:val="28"/>
        </w:rPr>
        <w:t xml:space="preserve"> и функции внутренней </w:t>
      </w:r>
      <w:r w:rsidRPr="00585F2D">
        <w:rPr>
          <w:b/>
          <w:sz w:val="28"/>
          <w:szCs w:val="28"/>
        </w:rPr>
        <w:t xml:space="preserve"> системы оценки качества образования.</w:t>
      </w:r>
    </w:p>
    <w:p w:rsidR="00997F65" w:rsidRPr="009E5A07" w:rsidRDefault="00997F65" w:rsidP="00997F6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2.1. Целью системы оценки качества образования является установление соответствия качества дошкольного образования в ДОУ федеральн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ому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государственн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у 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ому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стандарт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у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дошкольного образования.</w:t>
      </w:r>
    </w:p>
    <w:p w:rsidR="00997F65" w:rsidRDefault="00997F65" w:rsidP="00997F6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2.2. Задач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и внутренней системы оценки качества образования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</w:t>
      </w:r>
    </w:p>
    <w:p w:rsidR="00997F65" w:rsidRPr="00997F65" w:rsidRDefault="00997F65" w:rsidP="00997F65">
      <w:pPr>
        <w:spacing w:after="0" w:line="24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997F6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получить объективную информацию о  функционировании  развития  учреждения;</w:t>
      </w:r>
    </w:p>
    <w:p w:rsidR="00997F65" w:rsidRPr="007252CD" w:rsidRDefault="00997F65" w:rsidP="00997F65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п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редоставить  участникам образовательного процесса достоверную информацию о качестве образования;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 xml:space="preserve">-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ринять обоснованные и своевременные управленческие решения по совершенствованию образова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тельного процесса в учреждении;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br/>
        <w:t xml:space="preserve">-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</w:t>
      </w:r>
      <w:r w:rsidRPr="00585F2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рогнозировать развитие образовательной системы ДОУ.</w:t>
      </w:r>
    </w:p>
    <w:p w:rsidR="00997F65" w:rsidRPr="000A53C3" w:rsidRDefault="00997F65" w:rsidP="00997F65">
      <w:pPr>
        <w:pStyle w:val="Default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2.3. С</w:t>
      </w:r>
      <w:r w:rsidRPr="00931F9D">
        <w:rPr>
          <w:sz w:val="28"/>
          <w:szCs w:val="28"/>
        </w:rPr>
        <w:t xml:space="preserve">истемы оценки качества образования  </w:t>
      </w:r>
      <w:r>
        <w:rPr>
          <w:sz w:val="28"/>
          <w:szCs w:val="28"/>
        </w:rPr>
        <w:t xml:space="preserve">в </w:t>
      </w:r>
      <w:r w:rsidRPr="00931F9D">
        <w:rPr>
          <w:sz w:val="28"/>
          <w:szCs w:val="28"/>
        </w:rPr>
        <w:t xml:space="preserve">ДОУ </w:t>
      </w:r>
      <w:r>
        <w:rPr>
          <w:sz w:val="28"/>
          <w:szCs w:val="28"/>
        </w:rPr>
        <w:t xml:space="preserve">строится в соответствии с </w:t>
      </w:r>
      <w:r w:rsidRPr="0029456C">
        <w:rPr>
          <w:b/>
          <w:sz w:val="28"/>
          <w:szCs w:val="28"/>
        </w:rPr>
        <w:t>принципами:</w:t>
      </w:r>
      <w:r w:rsidRPr="00931F9D">
        <w:rPr>
          <w:sz w:val="28"/>
          <w:szCs w:val="28"/>
        </w:rPr>
        <w:t xml:space="preserve">                </w:t>
      </w:r>
    </w:p>
    <w:p w:rsidR="00997F65" w:rsidRDefault="00997F65" w:rsidP="00997F65">
      <w:pPr>
        <w:pStyle w:val="Default"/>
        <w:numPr>
          <w:ilvl w:val="0"/>
          <w:numId w:val="3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системности;</w:t>
      </w:r>
      <w:r w:rsidRPr="00931F9D">
        <w:rPr>
          <w:sz w:val="28"/>
          <w:szCs w:val="28"/>
        </w:rPr>
        <w:t xml:space="preserve"> </w:t>
      </w:r>
    </w:p>
    <w:p w:rsidR="00997F65" w:rsidRDefault="00997F65" w:rsidP="00997F65">
      <w:pPr>
        <w:pStyle w:val="Default"/>
        <w:numPr>
          <w:ilvl w:val="0"/>
          <w:numId w:val="3"/>
        </w:numPr>
        <w:contextualSpacing/>
        <w:rPr>
          <w:sz w:val="28"/>
          <w:szCs w:val="28"/>
        </w:rPr>
      </w:pPr>
      <w:r w:rsidRPr="006E32B7">
        <w:rPr>
          <w:b/>
          <w:bCs/>
          <w:sz w:val="28"/>
          <w:szCs w:val="28"/>
        </w:rPr>
        <w:t>объективности</w:t>
      </w:r>
      <w:r>
        <w:rPr>
          <w:bCs/>
          <w:sz w:val="28"/>
          <w:szCs w:val="28"/>
        </w:rPr>
        <w:t xml:space="preserve"> </w:t>
      </w:r>
      <w:r w:rsidRPr="007252CD">
        <w:rPr>
          <w:sz w:val="28"/>
          <w:szCs w:val="28"/>
        </w:rPr>
        <w:t xml:space="preserve">информации о качестве образования; </w:t>
      </w:r>
    </w:p>
    <w:p w:rsidR="00997F65" w:rsidRDefault="00997F65" w:rsidP="00997F65">
      <w:pPr>
        <w:pStyle w:val="Default"/>
        <w:numPr>
          <w:ilvl w:val="0"/>
          <w:numId w:val="3"/>
        </w:numPr>
        <w:contextualSpacing/>
        <w:rPr>
          <w:sz w:val="28"/>
          <w:szCs w:val="28"/>
        </w:rPr>
      </w:pPr>
      <w:r w:rsidRPr="007252CD">
        <w:rPr>
          <w:b/>
          <w:bCs/>
          <w:sz w:val="28"/>
          <w:szCs w:val="28"/>
        </w:rPr>
        <w:t>открытости</w:t>
      </w:r>
      <w:r>
        <w:rPr>
          <w:b/>
          <w:bCs/>
          <w:sz w:val="28"/>
          <w:szCs w:val="28"/>
        </w:rPr>
        <w:t xml:space="preserve"> </w:t>
      </w:r>
      <w:r w:rsidRPr="007252CD">
        <w:rPr>
          <w:bCs/>
          <w:sz w:val="28"/>
          <w:szCs w:val="28"/>
        </w:rPr>
        <w:t xml:space="preserve"> </w:t>
      </w:r>
      <w:r w:rsidRPr="007252CD">
        <w:rPr>
          <w:sz w:val="28"/>
          <w:szCs w:val="28"/>
        </w:rPr>
        <w:t xml:space="preserve">процедуры оценки качества образования   </w:t>
      </w:r>
      <w:r>
        <w:rPr>
          <w:sz w:val="28"/>
          <w:szCs w:val="28"/>
        </w:rPr>
        <w:t xml:space="preserve">и </w:t>
      </w:r>
      <w:r w:rsidRPr="007252CD">
        <w:rPr>
          <w:sz w:val="28"/>
          <w:szCs w:val="28"/>
        </w:rPr>
        <w:t xml:space="preserve">          информации  для различных групп потребителей; </w:t>
      </w:r>
    </w:p>
    <w:p w:rsidR="00997F65" w:rsidRDefault="00997F65" w:rsidP="00997F65">
      <w:pPr>
        <w:pStyle w:val="Default"/>
        <w:numPr>
          <w:ilvl w:val="0"/>
          <w:numId w:val="3"/>
        </w:numPr>
        <w:contextualSpacing/>
        <w:rPr>
          <w:sz w:val="28"/>
          <w:szCs w:val="28"/>
        </w:rPr>
      </w:pPr>
      <w:r w:rsidRPr="007252CD">
        <w:rPr>
          <w:b/>
          <w:bCs/>
          <w:sz w:val="28"/>
          <w:szCs w:val="28"/>
        </w:rPr>
        <w:t>реалистичности</w:t>
      </w:r>
      <w:r w:rsidRPr="007252CD">
        <w:rPr>
          <w:bCs/>
          <w:sz w:val="28"/>
          <w:szCs w:val="28"/>
        </w:rPr>
        <w:t xml:space="preserve"> </w:t>
      </w:r>
      <w:r w:rsidRPr="007252CD">
        <w:rPr>
          <w:sz w:val="28"/>
          <w:szCs w:val="28"/>
        </w:rPr>
        <w:t xml:space="preserve">требований, показателей, критериев качества образования, их социальной и личностной значимости; </w:t>
      </w:r>
    </w:p>
    <w:p w:rsidR="00997F65" w:rsidRPr="00300536" w:rsidRDefault="00997F65" w:rsidP="00997F65">
      <w:pPr>
        <w:pStyle w:val="Default"/>
        <w:numPr>
          <w:ilvl w:val="0"/>
          <w:numId w:val="3"/>
        </w:numPr>
        <w:contextualSpacing/>
        <w:rPr>
          <w:sz w:val="28"/>
          <w:szCs w:val="28"/>
        </w:rPr>
      </w:pPr>
      <w:r w:rsidRPr="00300536">
        <w:rPr>
          <w:b/>
          <w:bCs/>
          <w:iCs/>
          <w:sz w:val="28"/>
          <w:szCs w:val="28"/>
        </w:rPr>
        <w:t>учета возрастных особенностей</w:t>
      </w:r>
      <w:r w:rsidRPr="00300536">
        <w:rPr>
          <w:bCs/>
          <w:iCs/>
          <w:sz w:val="28"/>
          <w:szCs w:val="28"/>
        </w:rPr>
        <w:t xml:space="preserve"> </w:t>
      </w:r>
      <w:r w:rsidRPr="00300536">
        <w:rPr>
          <w:iCs/>
          <w:sz w:val="28"/>
          <w:szCs w:val="28"/>
        </w:rPr>
        <w:t>развития отдельных воспитанников при оценке результатов их обучения и развития;</w:t>
      </w:r>
    </w:p>
    <w:p w:rsidR="00997F65" w:rsidRDefault="00997F65" w:rsidP="00997F65">
      <w:pPr>
        <w:pStyle w:val="Default"/>
        <w:numPr>
          <w:ilvl w:val="0"/>
          <w:numId w:val="3"/>
        </w:numPr>
        <w:contextualSpacing/>
        <w:rPr>
          <w:sz w:val="28"/>
          <w:szCs w:val="28"/>
        </w:rPr>
      </w:pPr>
      <w:r w:rsidRPr="00300536">
        <w:rPr>
          <w:b/>
          <w:bCs/>
          <w:sz w:val="28"/>
          <w:szCs w:val="28"/>
        </w:rPr>
        <w:t>минимизации</w:t>
      </w:r>
      <w:r>
        <w:rPr>
          <w:sz w:val="28"/>
          <w:szCs w:val="28"/>
        </w:rPr>
        <w:t xml:space="preserve"> системы показателей;</w:t>
      </w:r>
    </w:p>
    <w:p w:rsidR="00997F65" w:rsidRPr="00997F65" w:rsidRDefault="00997F65" w:rsidP="00997F65">
      <w:pPr>
        <w:pStyle w:val="Default"/>
        <w:numPr>
          <w:ilvl w:val="0"/>
          <w:numId w:val="3"/>
        </w:numPr>
        <w:contextualSpacing/>
        <w:rPr>
          <w:color w:val="auto"/>
          <w:sz w:val="28"/>
          <w:szCs w:val="28"/>
        </w:rPr>
      </w:pPr>
      <w:r w:rsidRPr="00997F65">
        <w:rPr>
          <w:b/>
          <w:bCs/>
          <w:color w:val="auto"/>
          <w:sz w:val="28"/>
          <w:szCs w:val="28"/>
        </w:rPr>
        <w:t xml:space="preserve">взаимного дополнения </w:t>
      </w:r>
      <w:r w:rsidRPr="00997F65">
        <w:rPr>
          <w:bCs/>
          <w:color w:val="auto"/>
          <w:sz w:val="28"/>
          <w:szCs w:val="28"/>
        </w:rPr>
        <w:t>оценочных процедур, установлением между ними взаимосвязей и взаимозависимости.</w:t>
      </w:r>
    </w:p>
    <w:p w:rsidR="00997F65" w:rsidRPr="00997F65" w:rsidRDefault="00997F65" w:rsidP="00997F65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03969">
        <w:rPr>
          <w:rFonts w:ascii="Times New Roman" w:hAnsi="Times New Roman" w:cs="Times New Roman"/>
          <w:b/>
          <w:bCs/>
          <w:iCs/>
          <w:sz w:val="28"/>
          <w:szCs w:val="28"/>
        </w:rPr>
        <w:t>3.</w:t>
      </w:r>
      <w:r w:rsidRPr="00997F65">
        <w:rPr>
          <w:rFonts w:ascii="Times New Roman" w:hAnsi="Times New Roman" w:cs="Times New Roman"/>
          <w:b/>
          <w:bCs/>
          <w:iCs/>
          <w:sz w:val="28"/>
          <w:szCs w:val="28"/>
        </w:rPr>
        <w:t>Организационная структура   ВСОКО</w:t>
      </w:r>
    </w:p>
    <w:p w:rsidR="00997F65" w:rsidRPr="0079475D" w:rsidRDefault="0079475D" w:rsidP="0079475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бюджетное дошкольное образовательное</w:t>
      </w:r>
      <w:r w:rsidRPr="004E4C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учреждение</w:t>
      </w:r>
      <w:r w:rsidRPr="004E4CA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детский сад «Светлячок» г. Цимлянска </w:t>
      </w:r>
      <w:r w:rsidR="00997F65" w:rsidRPr="00DA0499">
        <w:rPr>
          <w:rFonts w:ascii="Times New Roman" w:hAnsi="Times New Roman" w:cs="Times New Roman"/>
          <w:bCs/>
          <w:iCs/>
          <w:sz w:val="28"/>
          <w:szCs w:val="28"/>
        </w:rPr>
        <w:t>самостоятельно определяет процедуру оценки качества образования в рамках нормативно-правовых документов</w:t>
      </w:r>
      <w:r w:rsidR="00997F6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97F65" w:rsidRPr="0064430A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Администрация М</w:t>
      </w:r>
      <w:r w:rsidR="0079475D">
        <w:rPr>
          <w:rFonts w:ascii="Times New Roman" w:hAnsi="Times New Roman" w:cs="Times New Roman"/>
          <w:bCs/>
          <w:iCs/>
          <w:sz w:val="28"/>
          <w:szCs w:val="28"/>
        </w:rPr>
        <w:t xml:space="preserve">БДОУ </w:t>
      </w:r>
      <w:r w:rsidRPr="00DA0499">
        <w:rPr>
          <w:rFonts w:ascii="Times New Roman" w:hAnsi="Times New Roman" w:cs="Times New Roman"/>
          <w:bCs/>
          <w:iCs/>
          <w:sz w:val="28"/>
          <w:szCs w:val="28"/>
        </w:rPr>
        <w:t>организует педагогический коллекти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для оценки </w:t>
      </w:r>
      <w:r w:rsidRPr="00DA0499">
        <w:rPr>
          <w:rFonts w:ascii="Times New Roman" w:hAnsi="Times New Roman" w:cs="Times New Roman"/>
          <w:bCs/>
          <w:iCs/>
          <w:sz w:val="28"/>
          <w:szCs w:val="28"/>
        </w:rPr>
        <w:t xml:space="preserve">качества образовательного процесса и </w:t>
      </w:r>
      <w:r>
        <w:rPr>
          <w:rFonts w:ascii="Times New Roman" w:hAnsi="Times New Roman" w:cs="Times New Roman"/>
          <w:bCs/>
          <w:iCs/>
          <w:sz w:val="28"/>
          <w:szCs w:val="28"/>
        </w:rPr>
        <w:t>созданных условий.</w:t>
      </w:r>
    </w:p>
    <w:p w:rsidR="0079475D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5213D">
        <w:rPr>
          <w:rFonts w:ascii="Times New Roman" w:hAnsi="Times New Roman" w:cs="Times New Roman"/>
          <w:bCs/>
          <w:iCs/>
          <w:sz w:val="28"/>
          <w:szCs w:val="28"/>
        </w:rPr>
        <w:t xml:space="preserve">Приказом заведующего </w:t>
      </w:r>
      <w:r w:rsidRPr="00A03969"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="0079475D">
        <w:rPr>
          <w:rFonts w:ascii="Times New Roman" w:hAnsi="Times New Roman" w:cs="Times New Roman"/>
          <w:bCs/>
          <w:iCs/>
          <w:sz w:val="28"/>
          <w:szCs w:val="28"/>
        </w:rPr>
        <w:t>БДО</w:t>
      </w:r>
      <w:r w:rsidRPr="00A03969">
        <w:rPr>
          <w:rFonts w:ascii="Times New Roman" w:hAnsi="Times New Roman" w:cs="Times New Roman"/>
          <w:bCs/>
          <w:iCs/>
          <w:sz w:val="28"/>
          <w:szCs w:val="28"/>
        </w:rPr>
        <w:t xml:space="preserve">У </w:t>
      </w:r>
      <w:r>
        <w:rPr>
          <w:rFonts w:ascii="Times New Roman" w:hAnsi="Times New Roman" w:cs="Times New Roman"/>
          <w:bCs/>
          <w:iCs/>
          <w:sz w:val="28"/>
          <w:szCs w:val="28"/>
        </w:rPr>
        <w:t>назначается группа мониторинга из числа участн</w:t>
      </w:r>
      <w:r w:rsidR="0079475D">
        <w:rPr>
          <w:rFonts w:ascii="Times New Roman" w:hAnsi="Times New Roman" w:cs="Times New Roman"/>
          <w:bCs/>
          <w:iCs/>
          <w:sz w:val="28"/>
          <w:szCs w:val="28"/>
        </w:rPr>
        <w:t>иков образовательных отношений.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3.1. </w:t>
      </w:r>
      <w:r w:rsidRPr="004C3DA1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Администрация   ДОУ</w:t>
      </w:r>
    </w:p>
    <w:p w:rsidR="00997F65" w:rsidRPr="004C3DA1" w:rsidRDefault="00997F65" w:rsidP="00997F65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организует педагогический коллектив для оценки качества образовательного процесса и созданных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условий;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формирует блок локальных актов, регулирующих функционирование СОКО дошкольного учреждения и приложений к ним, утверждает их приказом заведующего дошкольного учреждения и контролирует их исполнение;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разрабатывает мероприятия и готовит предложения, направленные на совершенствование системы оценки качества образования в дошкольном учреждении, участвует в этих мероприятиях;  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>обеспечивает на основе образовательной программы проведение в дошкольном учреждении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контрольно-оценочных процедур 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 xml:space="preserve"> по вопросам качества образования;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организует систему мониторинга качества образования в дошкольном учреждении, осуществляет сбор, обработку, хранение и представление информации о состоянии и динамике развития; анализирует результаты оценки качества образования на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уровне дошкольного учреждения;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>обес</w:t>
      </w:r>
      <w:r>
        <w:rPr>
          <w:rFonts w:ascii="Times New Roman" w:hAnsi="Times New Roman" w:cs="Times New Roman"/>
          <w:bCs/>
          <w:iCs/>
          <w:sz w:val="28"/>
          <w:szCs w:val="28"/>
        </w:rPr>
        <w:t>печивает условия для подготовки членов группы мониторинга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 xml:space="preserve"> к осуществлению контрольно-оценочных процедур;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>обеспечивает предоставление информации о качестве образования на различные уровни системы оценки качества образования; формирует информационно – аналитические материалы по результатам оценки качества образования (анализ работы дошколь</w:t>
      </w:r>
      <w:r>
        <w:rPr>
          <w:rFonts w:ascii="Times New Roman" w:hAnsi="Times New Roman" w:cs="Times New Roman"/>
          <w:bCs/>
          <w:iCs/>
          <w:sz w:val="28"/>
          <w:szCs w:val="28"/>
        </w:rPr>
        <w:t>ного учреждения за учебный год,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 xml:space="preserve"> деятельности образовательного учреждения, публичный доклад заведующего);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• 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>принимает управленческие решения по развитию качества образования на основе анализа результатов, полученн</w:t>
      </w:r>
      <w:r w:rsidR="0079475D">
        <w:rPr>
          <w:rFonts w:ascii="Times New Roman" w:hAnsi="Times New Roman" w:cs="Times New Roman"/>
          <w:bCs/>
          <w:iCs/>
          <w:sz w:val="28"/>
          <w:szCs w:val="28"/>
        </w:rPr>
        <w:t>ых в процессе реализации СОКО.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3.2. </w:t>
      </w:r>
      <w:r w:rsidRPr="004C3DA1">
        <w:rPr>
          <w:rFonts w:ascii="Times New Roman" w:hAnsi="Times New Roman" w:cs="Times New Roman"/>
          <w:b/>
          <w:bCs/>
          <w:iCs/>
          <w:sz w:val="28"/>
          <w:szCs w:val="28"/>
        </w:rPr>
        <w:t>Группа мониторинга: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разрабатывает методики оценки качества образования; участвует в разработке системы показателей, характеризующих состояние и динамику развития дошкольного учреждения;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участвует в разработке критериев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инструментария 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>оценки результативности профессиональной деятельности  пед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агогов дошкольного учреждения; </w:t>
      </w:r>
    </w:p>
    <w:p w:rsidR="00997F65" w:rsidRPr="00C90FD6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•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проводит экспертизу ДОУ по оценке качества образования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>,  уровня развития воспитанник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ов и формируют предложения </w:t>
      </w:r>
      <w:r w:rsidRPr="00C90FD6">
        <w:rPr>
          <w:rFonts w:ascii="Times New Roman" w:hAnsi="Times New Roman" w:cs="Times New Roman"/>
          <w:bCs/>
          <w:iCs/>
          <w:sz w:val="28"/>
          <w:szCs w:val="28"/>
        </w:rPr>
        <w:t xml:space="preserve">по  их совершенствованию; </w:t>
      </w:r>
    </w:p>
    <w:p w:rsidR="00997F65" w:rsidRPr="004C3DA1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3DA1">
        <w:rPr>
          <w:rFonts w:ascii="Times New Roman" w:hAnsi="Times New Roman" w:cs="Times New Roman"/>
          <w:bCs/>
          <w:iCs/>
          <w:sz w:val="28"/>
          <w:szCs w:val="28"/>
        </w:rPr>
        <w:t>•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ab/>
        <w:t>готовит предложения для администра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ции по выработке управленческих </w:t>
      </w:r>
      <w:r w:rsidRPr="004C3DA1">
        <w:rPr>
          <w:rFonts w:ascii="Times New Roman" w:hAnsi="Times New Roman" w:cs="Times New Roman"/>
          <w:bCs/>
          <w:iCs/>
          <w:sz w:val="28"/>
          <w:szCs w:val="28"/>
        </w:rPr>
        <w:t>решений по результатам оценки качества образования н</w:t>
      </w:r>
      <w:r>
        <w:rPr>
          <w:rFonts w:ascii="Times New Roman" w:hAnsi="Times New Roman" w:cs="Times New Roman"/>
          <w:bCs/>
          <w:iCs/>
          <w:sz w:val="28"/>
          <w:szCs w:val="28"/>
        </w:rPr>
        <w:t>а уровне дошкольного учреждения.</w:t>
      </w:r>
    </w:p>
    <w:p w:rsidR="00997F65" w:rsidRPr="00C90FD6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4.  </w:t>
      </w:r>
      <w:r w:rsidRPr="00C90FD6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Реализация ВСОКО </w:t>
      </w:r>
    </w:p>
    <w:p w:rsidR="00997F65" w:rsidRPr="00C90FD6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C90FD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осуществляется посредством существующих процедур оценки качества образования.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90FD6">
        <w:rPr>
          <w:rFonts w:ascii="Times New Roman" w:hAnsi="Times New Roman" w:cs="Times New Roman"/>
          <w:bCs/>
          <w:iCs/>
          <w:sz w:val="28"/>
          <w:szCs w:val="28"/>
        </w:rPr>
        <w:t>4.1.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Процесс ВСОКО состоит  из следующих этапов</w:t>
      </w:r>
      <w:r w:rsidRPr="00D20A1C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0A1C">
        <w:rPr>
          <w:rFonts w:ascii="Times New Roman" w:hAnsi="Times New Roman" w:cs="Times New Roman"/>
          <w:b/>
          <w:bCs/>
          <w:iCs/>
          <w:sz w:val="28"/>
          <w:szCs w:val="28"/>
        </w:rPr>
        <w:t>нормативно-установочный</w:t>
      </w:r>
    </w:p>
    <w:p w:rsidR="00997F65" w:rsidRPr="000C3BA9" w:rsidRDefault="00997F65" w:rsidP="00997F65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определение  основных  показателей, инструментария,  </w:t>
      </w:r>
    </w:p>
    <w:p w:rsidR="00997F65" w:rsidRPr="000C3BA9" w:rsidRDefault="00997F65" w:rsidP="00997F65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определение  ответственных  лиц, </w:t>
      </w:r>
    </w:p>
    <w:p w:rsidR="00997F65" w:rsidRPr="002B2109" w:rsidRDefault="00997F65" w:rsidP="00997F65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>подготовка приказа о сроках проведения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0A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информационно-диагностический</w:t>
      </w:r>
    </w:p>
    <w:p w:rsidR="00997F65" w:rsidRPr="002B2109" w:rsidRDefault="00997F65" w:rsidP="00997F65">
      <w:pPr>
        <w:pStyle w:val="a3"/>
        <w:numPr>
          <w:ilvl w:val="0"/>
          <w:numId w:val="5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>сбор  информации  с  помощью подобранных методик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0A1C">
        <w:rPr>
          <w:rFonts w:ascii="Times New Roman" w:hAnsi="Times New Roman" w:cs="Times New Roman"/>
          <w:b/>
          <w:bCs/>
          <w:iCs/>
          <w:sz w:val="28"/>
          <w:szCs w:val="28"/>
        </w:rPr>
        <w:t>аналитический</w:t>
      </w:r>
    </w:p>
    <w:p w:rsidR="00997F65" w:rsidRPr="000C3BA9" w:rsidRDefault="00997F65" w:rsidP="00997F65">
      <w:pPr>
        <w:pStyle w:val="a3"/>
        <w:numPr>
          <w:ilvl w:val="0"/>
          <w:numId w:val="5"/>
        </w:numPr>
        <w:spacing w:after="0" w:line="240" w:lineRule="auto"/>
        <w:ind w:hanging="57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 xml:space="preserve">анализ  полученных  результатов,  </w:t>
      </w:r>
    </w:p>
    <w:p w:rsidR="00997F65" w:rsidRPr="002B2109" w:rsidRDefault="00997F65" w:rsidP="00997F65">
      <w:pPr>
        <w:pStyle w:val="a3"/>
        <w:numPr>
          <w:ilvl w:val="0"/>
          <w:numId w:val="5"/>
        </w:numPr>
        <w:spacing w:after="0" w:line="240" w:lineRule="auto"/>
        <w:ind w:hanging="57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>сопоставление результатов  с  нормативными  показателями,  установление  причин отклонения, оценка рисков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20A1C">
        <w:rPr>
          <w:rFonts w:ascii="Times New Roman" w:hAnsi="Times New Roman" w:cs="Times New Roman"/>
          <w:b/>
          <w:bCs/>
          <w:iCs/>
          <w:sz w:val="28"/>
          <w:szCs w:val="28"/>
        </w:rPr>
        <w:t>итогово-прогностический</w:t>
      </w:r>
    </w:p>
    <w:p w:rsidR="00997F65" w:rsidRPr="000C3BA9" w:rsidRDefault="00997F65" w:rsidP="00997F65">
      <w:pPr>
        <w:pStyle w:val="a3"/>
        <w:numPr>
          <w:ilvl w:val="0"/>
          <w:numId w:val="6"/>
        </w:numPr>
        <w:spacing w:after="0" w:line="240" w:lineRule="auto"/>
        <w:ind w:hanging="57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 xml:space="preserve">предъявление  полученных  результатов  на уровень педагогического коллектива, </w:t>
      </w:r>
      <w:r>
        <w:rPr>
          <w:rFonts w:ascii="Times New Roman" w:hAnsi="Times New Roman" w:cs="Times New Roman"/>
          <w:bCs/>
          <w:iCs/>
          <w:sz w:val="28"/>
          <w:szCs w:val="28"/>
        </w:rPr>
        <w:t>родительского комитета</w:t>
      </w:r>
      <w:r w:rsidRPr="000C3BA9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</w:p>
    <w:p w:rsidR="00997F65" w:rsidRPr="002B2109" w:rsidRDefault="00997F65" w:rsidP="00997F65">
      <w:pPr>
        <w:pStyle w:val="a3"/>
        <w:numPr>
          <w:ilvl w:val="0"/>
          <w:numId w:val="6"/>
        </w:numPr>
        <w:spacing w:after="0" w:line="240" w:lineRule="auto"/>
        <w:ind w:hanging="57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C3BA9">
        <w:rPr>
          <w:rFonts w:ascii="Times New Roman" w:hAnsi="Times New Roman" w:cs="Times New Roman"/>
          <w:bCs/>
          <w:iCs/>
          <w:sz w:val="28"/>
          <w:szCs w:val="28"/>
        </w:rPr>
        <w:t>разработка дальнейшей  стратегии  работы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97F65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90FD6">
        <w:rPr>
          <w:rFonts w:ascii="Times New Roman" w:hAnsi="Times New Roman" w:cs="Times New Roman"/>
          <w:bCs/>
          <w:iCs/>
          <w:sz w:val="28"/>
          <w:szCs w:val="28"/>
        </w:rPr>
        <w:t>4.2.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D20A1C">
        <w:rPr>
          <w:rFonts w:ascii="Times New Roman" w:hAnsi="Times New Roman" w:cs="Times New Roman"/>
          <w:bCs/>
          <w:iCs/>
          <w:sz w:val="28"/>
          <w:szCs w:val="28"/>
        </w:rPr>
        <w:t>По  итогам  анализа  получ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енных  данных  ВСОКО  готовятся </w:t>
      </w:r>
      <w:r w:rsidRPr="00D20A1C">
        <w:rPr>
          <w:rFonts w:ascii="Times New Roman" w:hAnsi="Times New Roman" w:cs="Times New Roman"/>
          <w:bCs/>
          <w:iCs/>
          <w:sz w:val="28"/>
          <w:szCs w:val="28"/>
        </w:rPr>
        <w:t>соответствующие  документы  (отчеты,  справки,  доклады)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D20A1C">
        <w:rPr>
          <w:rFonts w:ascii="Times New Roman" w:hAnsi="Times New Roman" w:cs="Times New Roman"/>
          <w:bCs/>
          <w:iCs/>
          <w:sz w:val="28"/>
          <w:szCs w:val="28"/>
        </w:rPr>
        <w:t>которые доводятся до сведени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я педагогического коллектива  ОУ</w:t>
      </w:r>
      <w:r w:rsidRPr="00D20A1C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20A1C">
        <w:rPr>
          <w:rFonts w:ascii="Times New Roman" w:hAnsi="Times New Roman" w:cs="Times New Roman"/>
          <w:bCs/>
          <w:iCs/>
          <w:sz w:val="28"/>
          <w:szCs w:val="28"/>
        </w:rPr>
        <w:t>учредителя,  родителе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й.  Результаты  ВСОКО  являются </w:t>
      </w:r>
      <w:r w:rsidRPr="00D20A1C">
        <w:rPr>
          <w:rFonts w:ascii="Times New Roman" w:hAnsi="Times New Roman" w:cs="Times New Roman"/>
          <w:bCs/>
          <w:iCs/>
          <w:sz w:val="28"/>
          <w:szCs w:val="28"/>
        </w:rPr>
        <w:t>основанием  для  принятия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административных  решений  на уровне ДОУ.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bCs/>
          <w:iCs/>
          <w:sz w:val="28"/>
          <w:szCs w:val="28"/>
        </w:rPr>
        <w:lastRenderedPageBreak/>
        <w:t>4.3.</w:t>
      </w:r>
      <w:r>
        <w:rPr>
          <w:b/>
          <w:bCs/>
          <w:iCs/>
          <w:sz w:val="28"/>
          <w:szCs w:val="28"/>
        </w:rPr>
        <w:t xml:space="preserve"> </w:t>
      </w:r>
      <w:r w:rsidRPr="00C90FD6">
        <w:rPr>
          <w:color w:val="auto"/>
          <w:sz w:val="28"/>
          <w:szCs w:val="28"/>
        </w:rPr>
        <w:t>Предметом системы оценки качества образования являются: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sym w:font="Symbol" w:char="F0B7"/>
      </w:r>
      <w:r w:rsidRPr="00C90FD6">
        <w:rPr>
          <w:color w:val="auto"/>
          <w:sz w:val="28"/>
          <w:szCs w:val="28"/>
        </w:rPr>
        <w:t xml:space="preserve"> качество</w:t>
      </w:r>
      <w:r w:rsidR="0079475D">
        <w:rPr>
          <w:color w:val="auto"/>
          <w:sz w:val="28"/>
          <w:szCs w:val="28"/>
        </w:rPr>
        <w:t xml:space="preserve"> результата освоения ООП и АООП (при наличии) </w:t>
      </w:r>
      <w:r w:rsidRPr="00C90FD6">
        <w:rPr>
          <w:color w:val="auto"/>
          <w:sz w:val="28"/>
          <w:szCs w:val="28"/>
        </w:rPr>
        <w:t>образовательного учреждения, которые включают в себя: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результаты педагогической диагностики;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отчет по самообследованию;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анкетирование (родители);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аналитические материалы (анализ годового плана, анализ контрольной деятельности);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Процедуры: наблюдение, анкетирование, анализ документов.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sym w:font="Symbol" w:char="F0B7"/>
      </w:r>
      <w:r w:rsidRPr="00C90FD6">
        <w:rPr>
          <w:color w:val="auto"/>
          <w:sz w:val="28"/>
          <w:szCs w:val="28"/>
        </w:rPr>
        <w:t xml:space="preserve"> качество условий реализации ООП образовательного учреждения, которые включают в себя: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 xml:space="preserve"> - психолого-педагогические условия, 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-условия развивающей предметно-пространственной среды.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кадровые</w:t>
      </w:r>
      <w:r w:rsidR="0079475D">
        <w:rPr>
          <w:color w:val="auto"/>
          <w:sz w:val="28"/>
          <w:szCs w:val="28"/>
        </w:rPr>
        <w:t xml:space="preserve"> </w:t>
      </w:r>
      <w:r w:rsidRPr="00C90FD6">
        <w:rPr>
          <w:color w:val="auto"/>
          <w:sz w:val="28"/>
          <w:szCs w:val="28"/>
        </w:rPr>
        <w:t xml:space="preserve">условия, 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материально-технические</w:t>
      </w:r>
      <w:r w:rsidR="0079475D">
        <w:rPr>
          <w:color w:val="auto"/>
          <w:sz w:val="28"/>
          <w:szCs w:val="28"/>
        </w:rPr>
        <w:t xml:space="preserve"> </w:t>
      </w:r>
      <w:r w:rsidRPr="00C90FD6">
        <w:rPr>
          <w:color w:val="auto"/>
          <w:sz w:val="28"/>
          <w:szCs w:val="28"/>
        </w:rPr>
        <w:t>условия,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 xml:space="preserve"> -финансовые условия,</w:t>
      </w:r>
    </w:p>
    <w:p w:rsidR="00C90FD6" w:rsidRDefault="00C90FD6" w:rsidP="00997F65">
      <w:pPr>
        <w:pStyle w:val="Default"/>
        <w:jc w:val="both"/>
        <w:rPr>
          <w:b/>
          <w:color w:val="auto"/>
          <w:sz w:val="28"/>
          <w:szCs w:val="28"/>
        </w:rPr>
      </w:pP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b/>
          <w:color w:val="auto"/>
          <w:sz w:val="28"/>
          <w:szCs w:val="28"/>
        </w:rPr>
        <w:t>4.3.1.</w:t>
      </w:r>
      <w:r w:rsidRPr="00C90FD6">
        <w:rPr>
          <w:color w:val="auto"/>
          <w:sz w:val="28"/>
          <w:szCs w:val="28"/>
        </w:rPr>
        <w:t xml:space="preserve"> </w:t>
      </w:r>
      <w:r w:rsidRPr="00C90FD6">
        <w:rPr>
          <w:b/>
          <w:color w:val="auto"/>
          <w:sz w:val="28"/>
          <w:szCs w:val="28"/>
        </w:rPr>
        <w:t>Критерии оценки качества условий реализации ООП образовательного учреждения:</w:t>
      </w:r>
    </w:p>
    <w:p w:rsidR="00997F65" w:rsidRPr="00C90FD6" w:rsidRDefault="00997F65" w:rsidP="00997F65">
      <w:pPr>
        <w:pStyle w:val="Default"/>
        <w:numPr>
          <w:ilvl w:val="0"/>
          <w:numId w:val="9"/>
        </w:numPr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Процедура оценки психолого</w:t>
      </w:r>
      <w:r w:rsidRPr="00C90FD6">
        <w:rPr>
          <w:b/>
          <w:color w:val="auto"/>
          <w:sz w:val="28"/>
          <w:szCs w:val="28"/>
        </w:rPr>
        <w:t>-</w:t>
      </w:r>
      <w:r w:rsidRPr="00C90FD6">
        <w:rPr>
          <w:color w:val="auto"/>
          <w:sz w:val="28"/>
          <w:szCs w:val="28"/>
        </w:rPr>
        <w:t>педагогических условий осуществляется на основе следующих показателей: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характер взаимодействия сотрудников с детьми,</w:t>
      </w:r>
      <w:r w:rsidR="0079475D" w:rsidRPr="0079475D">
        <w:rPr>
          <w:color w:val="auto"/>
          <w:sz w:val="28"/>
          <w:szCs w:val="28"/>
        </w:rPr>
        <w:t xml:space="preserve"> </w:t>
      </w:r>
      <w:r w:rsidR="0079475D">
        <w:rPr>
          <w:color w:val="auto"/>
          <w:sz w:val="28"/>
          <w:szCs w:val="28"/>
        </w:rPr>
        <w:t>(см. Приложение 1)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характер взаимодействия сотрудников с родителя</w:t>
      </w:r>
      <w:r w:rsidR="00A87A67">
        <w:rPr>
          <w:color w:val="auto"/>
          <w:sz w:val="28"/>
          <w:szCs w:val="28"/>
        </w:rPr>
        <w:t>ми (</w:t>
      </w:r>
      <w:r w:rsidR="0079475D">
        <w:rPr>
          <w:color w:val="auto"/>
          <w:sz w:val="28"/>
          <w:szCs w:val="28"/>
        </w:rPr>
        <w:t xml:space="preserve">см. </w:t>
      </w:r>
      <w:r w:rsidR="00A87A67">
        <w:rPr>
          <w:color w:val="auto"/>
          <w:sz w:val="28"/>
          <w:szCs w:val="28"/>
        </w:rPr>
        <w:t>Приложение</w:t>
      </w:r>
      <w:r w:rsidR="0079475D">
        <w:rPr>
          <w:color w:val="auto"/>
          <w:sz w:val="28"/>
          <w:szCs w:val="28"/>
        </w:rPr>
        <w:t xml:space="preserve"> 6)</w:t>
      </w:r>
      <w:r w:rsidRPr="00C90FD6">
        <w:rPr>
          <w:color w:val="auto"/>
          <w:sz w:val="28"/>
          <w:szCs w:val="28"/>
        </w:rPr>
        <w:t>.</w:t>
      </w:r>
    </w:p>
    <w:p w:rsidR="00997F65" w:rsidRPr="00C90FD6" w:rsidRDefault="00997F65" w:rsidP="00997F65">
      <w:pPr>
        <w:pStyle w:val="Default"/>
        <w:numPr>
          <w:ilvl w:val="0"/>
          <w:numId w:val="9"/>
        </w:numPr>
        <w:jc w:val="both"/>
        <w:rPr>
          <w:b/>
          <w:color w:val="auto"/>
          <w:sz w:val="28"/>
          <w:szCs w:val="28"/>
        </w:rPr>
      </w:pPr>
      <w:r w:rsidRPr="00C90FD6">
        <w:rPr>
          <w:b/>
          <w:color w:val="auto"/>
          <w:sz w:val="28"/>
          <w:szCs w:val="28"/>
        </w:rPr>
        <w:t>Требования к развивающей предметно-пространственной среде.</w:t>
      </w:r>
    </w:p>
    <w:p w:rsidR="00997F65" w:rsidRPr="00C90FD6" w:rsidRDefault="00997F65" w:rsidP="00997F6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Процедура оценки предметно</w:t>
      </w:r>
      <w:r w:rsidRPr="00C90FD6">
        <w:rPr>
          <w:b/>
          <w:color w:val="auto"/>
          <w:sz w:val="28"/>
          <w:szCs w:val="28"/>
        </w:rPr>
        <w:t>-</w:t>
      </w:r>
      <w:r w:rsidRPr="00C90FD6">
        <w:rPr>
          <w:color w:val="auto"/>
          <w:sz w:val="28"/>
          <w:szCs w:val="28"/>
        </w:rPr>
        <w:t>пространственной развивающей среды осуществляется на основе следующих показателей: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насыщенность предметно-пространственной развивающей среды,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трансформируемость пространства,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полифункциональность игровых материалов,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вариативность предметно-пространственной развивающей среды,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доступность предметно-пространственной развивающей среды,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безопасность предметно-пространственной развивающей среды.</w:t>
      </w:r>
    </w:p>
    <w:p w:rsidR="00997F65" w:rsidRPr="00C90FD6" w:rsidRDefault="00A87A67" w:rsidP="00997F6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(Приложение 2</w:t>
      </w:r>
      <w:r w:rsidR="00997F65" w:rsidRPr="00C90FD6">
        <w:rPr>
          <w:color w:val="auto"/>
          <w:sz w:val="28"/>
          <w:szCs w:val="28"/>
        </w:rPr>
        <w:t>).</w:t>
      </w:r>
    </w:p>
    <w:p w:rsidR="00997F65" w:rsidRPr="00C90FD6" w:rsidRDefault="00997F65" w:rsidP="00997F65">
      <w:pPr>
        <w:pStyle w:val="Default"/>
        <w:numPr>
          <w:ilvl w:val="0"/>
          <w:numId w:val="9"/>
        </w:numPr>
        <w:jc w:val="both"/>
        <w:rPr>
          <w:bCs/>
          <w:color w:val="auto"/>
          <w:sz w:val="28"/>
          <w:szCs w:val="28"/>
        </w:rPr>
      </w:pPr>
      <w:r w:rsidRPr="00C90FD6">
        <w:rPr>
          <w:b/>
          <w:bCs/>
          <w:color w:val="auto"/>
          <w:sz w:val="28"/>
          <w:szCs w:val="28"/>
        </w:rPr>
        <w:t>Оценка кадровых условий реализации ООП ДОУ.</w:t>
      </w:r>
    </w:p>
    <w:p w:rsidR="00997F65" w:rsidRPr="00C90FD6" w:rsidRDefault="00997F65" w:rsidP="00997F65">
      <w:pPr>
        <w:pStyle w:val="Default"/>
        <w:ind w:firstLine="360"/>
        <w:rPr>
          <w:bCs/>
          <w:color w:val="auto"/>
          <w:sz w:val="28"/>
          <w:szCs w:val="28"/>
        </w:rPr>
      </w:pPr>
      <w:r w:rsidRPr="00C90FD6">
        <w:rPr>
          <w:bCs/>
          <w:color w:val="auto"/>
          <w:sz w:val="28"/>
          <w:szCs w:val="28"/>
        </w:rPr>
        <w:t xml:space="preserve">Процедура оценки    кадровых условий осуществляется на основе следующих показателей и критериев: </w:t>
      </w:r>
    </w:p>
    <w:p w:rsidR="00997F65" w:rsidRPr="00C90FD6" w:rsidRDefault="00997F65" w:rsidP="00997F65">
      <w:pPr>
        <w:pStyle w:val="Default"/>
        <w:rPr>
          <w:color w:val="auto"/>
          <w:sz w:val="28"/>
          <w:szCs w:val="28"/>
        </w:rPr>
      </w:pPr>
      <w:r w:rsidRPr="00C90FD6">
        <w:rPr>
          <w:bCs/>
          <w:color w:val="auto"/>
          <w:sz w:val="28"/>
          <w:szCs w:val="28"/>
        </w:rPr>
        <w:t>-</w:t>
      </w:r>
      <w:r w:rsidRPr="00C90FD6">
        <w:rPr>
          <w:color w:val="auto"/>
          <w:sz w:val="28"/>
          <w:szCs w:val="28"/>
        </w:rPr>
        <w:t xml:space="preserve">квалификация педагогических работников и учебно-вспомогательного персонала 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должностной состав реализации ООП ДО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количественный состав реализации ООП ДО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 xml:space="preserve">- компетенции педагогических работников </w:t>
      </w:r>
    </w:p>
    <w:p w:rsidR="00997F65" w:rsidRPr="00C90FD6" w:rsidRDefault="00A87A67" w:rsidP="00997F6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(Приложение 3</w:t>
      </w:r>
      <w:r w:rsidR="00997F65" w:rsidRPr="00C90FD6">
        <w:rPr>
          <w:color w:val="auto"/>
          <w:sz w:val="28"/>
          <w:szCs w:val="28"/>
        </w:rPr>
        <w:t>).</w:t>
      </w:r>
    </w:p>
    <w:p w:rsidR="00997F65" w:rsidRPr="00C90FD6" w:rsidRDefault="00997F65" w:rsidP="00997F65">
      <w:pPr>
        <w:pStyle w:val="Default"/>
        <w:numPr>
          <w:ilvl w:val="0"/>
          <w:numId w:val="9"/>
        </w:numPr>
        <w:jc w:val="both"/>
        <w:rPr>
          <w:color w:val="auto"/>
          <w:sz w:val="28"/>
          <w:szCs w:val="28"/>
        </w:rPr>
      </w:pPr>
      <w:r w:rsidRPr="00C90FD6">
        <w:rPr>
          <w:b/>
          <w:color w:val="auto"/>
          <w:sz w:val="28"/>
          <w:szCs w:val="28"/>
        </w:rPr>
        <w:t>Оценка материально-технических условий</w:t>
      </w:r>
    </w:p>
    <w:p w:rsidR="00997F65" w:rsidRPr="00C90FD6" w:rsidRDefault="00997F65" w:rsidP="00997F65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C90FD6">
        <w:rPr>
          <w:bCs/>
          <w:color w:val="auto"/>
          <w:sz w:val="28"/>
          <w:szCs w:val="28"/>
        </w:rPr>
        <w:t xml:space="preserve">Процедура оценки   материально – технических условий осуществляется на основе следующих </w:t>
      </w:r>
      <w:r w:rsidRPr="00C90FD6">
        <w:rPr>
          <w:color w:val="auto"/>
          <w:sz w:val="28"/>
          <w:szCs w:val="28"/>
        </w:rPr>
        <w:t>показателей: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мониторинг средств обучения и воспитания детей;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- мониторинг учебно-методического обеспечения ООП ДО;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 xml:space="preserve">- мониторинг материально-технического обеспечения ООП ДО </w:t>
      </w:r>
    </w:p>
    <w:p w:rsidR="00997F65" w:rsidRPr="00C90FD6" w:rsidRDefault="00A87A67" w:rsidP="00997F6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(Приложение 4</w:t>
      </w:r>
      <w:r w:rsidR="00997F65" w:rsidRPr="00C90FD6">
        <w:rPr>
          <w:color w:val="auto"/>
          <w:sz w:val="28"/>
          <w:szCs w:val="28"/>
        </w:rPr>
        <w:t>).</w:t>
      </w:r>
    </w:p>
    <w:p w:rsidR="00997F65" w:rsidRPr="00C90FD6" w:rsidRDefault="00997F65" w:rsidP="00997F65">
      <w:pPr>
        <w:pStyle w:val="Default"/>
        <w:numPr>
          <w:ilvl w:val="0"/>
          <w:numId w:val="9"/>
        </w:numPr>
        <w:jc w:val="both"/>
        <w:rPr>
          <w:color w:val="auto"/>
          <w:sz w:val="28"/>
          <w:szCs w:val="28"/>
        </w:rPr>
      </w:pPr>
      <w:r w:rsidRPr="00C90FD6">
        <w:rPr>
          <w:b/>
          <w:color w:val="auto"/>
          <w:sz w:val="28"/>
          <w:szCs w:val="28"/>
        </w:rPr>
        <w:t>Оценка</w:t>
      </w:r>
      <w:r w:rsidRPr="00C90FD6">
        <w:rPr>
          <w:b/>
          <w:color w:val="auto"/>
          <w:sz w:val="28"/>
          <w:szCs w:val="28"/>
          <w:lang w:val="en-US"/>
        </w:rPr>
        <w:t xml:space="preserve"> </w:t>
      </w:r>
      <w:r w:rsidRPr="00C90FD6">
        <w:rPr>
          <w:b/>
          <w:color w:val="auto"/>
          <w:sz w:val="28"/>
          <w:szCs w:val="28"/>
        </w:rPr>
        <w:t>финансовых условий</w:t>
      </w:r>
    </w:p>
    <w:p w:rsidR="00997F65" w:rsidRPr="00C90FD6" w:rsidRDefault="00997F65" w:rsidP="00997F65">
      <w:pPr>
        <w:pStyle w:val="Default"/>
        <w:ind w:firstLine="360"/>
        <w:jc w:val="both"/>
        <w:rPr>
          <w:color w:val="auto"/>
          <w:sz w:val="28"/>
          <w:szCs w:val="28"/>
        </w:rPr>
      </w:pPr>
      <w:r w:rsidRPr="00C90FD6">
        <w:rPr>
          <w:bCs/>
          <w:color w:val="auto"/>
          <w:sz w:val="28"/>
          <w:szCs w:val="28"/>
        </w:rPr>
        <w:t xml:space="preserve">Процедура оценки финансовых условий осуществляется на основе следующих </w:t>
      </w:r>
      <w:r w:rsidRPr="00C90FD6">
        <w:rPr>
          <w:color w:val="auto"/>
          <w:sz w:val="28"/>
          <w:szCs w:val="28"/>
        </w:rPr>
        <w:t>показателей: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 xml:space="preserve">-  мониторинг структуры и объема расходов, затраченных на реализацию ООП ДО, 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 xml:space="preserve">-  мониторинг привлечения финансов на реализацию ООП ДО </w:t>
      </w:r>
    </w:p>
    <w:p w:rsidR="00997F65" w:rsidRPr="00C90FD6" w:rsidRDefault="00A87A67" w:rsidP="00997F6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(Приложение 5</w:t>
      </w:r>
      <w:r w:rsidR="00997F65" w:rsidRPr="00C90FD6">
        <w:rPr>
          <w:color w:val="auto"/>
          <w:sz w:val="28"/>
          <w:szCs w:val="28"/>
        </w:rPr>
        <w:t>).</w:t>
      </w:r>
    </w:p>
    <w:p w:rsidR="00997F65" w:rsidRPr="00C90FD6" w:rsidRDefault="00997F65" w:rsidP="00997F65">
      <w:pPr>
        <w:pStyle w:val="Default"/>
        <w:jc w:val="both"/>
        <w:rPr>
          <w:b/>
          <w:color w:val="auto"/>
          <w:sz w:val="28"/>
          <w:szCs w:val="28"/>
        </w:rPr>
      </w:pPr>
      <w:r w:rsidRPr="00C90FD6">
        <w:rPr>
          <w:b/>
          <w:color w:val="auto"/>
          <w:sz w:val="28"/>
          <w:szCs w:val="28"/>
        </w:rPr>
        <w:t>5. Заключительные положения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5.1. Данные, полученные в ходе оценочных процедур, организуемых и проводимых Учреждением, используется для выработки оперативных решений и являются основой управления качеством образования в Учреждении.</w:t>
      </w:r>
    </w:p>
    <w:p w:rsidR="00997F65" w:rsidRPr="00C90FD6" w:rsidRDefault="00997F65" w:rsidP="00997F65">
      <w:pPr>
        <w:pStyle w:val="Default"/>
        <w:jc w:val="both"/>
        <w:rPr>
          <w:color w:val="auto"/>
          <w:sz w:val="28"/>
          <w:szCs w:val="28"/>
        </w:rPr>
      </w:pPr>
      <w:r w:rsidRPr="00C90FD6">
        <w:rPr>
          <w:color w:val="auto"/>
          <w:sz w:val="28"/>
          <w:szCs w:val="28"/>
        </w:rPr>
        <w:t>5.2. Потребителями результатов деятельности ВСОКО являются субъекты, заинтересованные в использовании ВСОКО как источника объективной и достоверной информации о качестве образовательных услуг, предоставляемых в Учреждении.</w:t>
      </w:r>
    </w:p>
    <w:p w:rsidR="00C90FD6" w:rsidRPr="00C90FD6" w:rsidRDefault="00C90FD6" w:rsidP="00C90F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90FD6">
        <w:rPr>
          <w:rFonts w:ascii="Times New Roman" w:hAnsi="Times New Roman" w:cs="Times New Roman"/>
          <w:bCs/>
          <w:iCs/>
          <w:sz w:val="28"/>
          <w:szCs w:val="28"/>
        </w:rPr>
        <w:t>5.3.</w:t>
      </w:r>
      <w:r>
        <w:rPr>
          <w:rFonts w:ascii="Times New Roman" w:eastAsia="Times New Roman" w:hAnsi="Times New Roman" w:cs="Times New Roman"/>
          <w:color w:val="7030A0"/>
          <w:sz w:val="28"/>
        </w:rPr>
        <w:t xml:space="preserve"> </w:t>
      </w:r>
      <w:r w:rsidRPr="00C90FD6">
        <w:rPr>
          <w:rFonts w:ascii="Times New Roman" w:eastAsia="Times New Roman" w:hAnsi="Times New Roman" w:cs="Times New Roman"/>
          <w:sz w:val="28"/>
        </w:rPr>
        <w:t xml:space="preserve">Материалы процедуры внутренней оценки качества образования хранятся в информационном банке ДОУ  в течение </w:t>
      </w:r>
      <w:r w:rsidRPr="00C90FD6">
        <w:rPr>
          <w:rFonts w:ascii="Times New Roman" w:eastAsia="Times New Roman" w:hAnsi="Times New Roman" w:cs="Times New Roman"/>
          <w:i/>
          <w:sz w:val="28"/>
        </w:rPr>
        <w:t>трех лет</w:t>
      </w:r>
      <w:r w:rsidRPr="00C90FD6">
        <w:rPr>
          <w:rFonts w:ascii="Times New Roman" w:eastAsia="Times New Roman" w:hAnsi="Times New Roman" w:cs="Times New Roman"/>
          <w:sz w:val="28"/>
        </w:rPr>
        <w:t>.</w:t>
      </w:r>
    </w:p>
    <w:p w:rsidR="00C90FD6" w:rsidRPr="00683AC3" w:rsidRDefault="00C90FD6" w:rsidP="00C90F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683AC3">
        <w:rPr>
          <w:rFonts w:ascii="Times New Roman" w:eastAsia="Times New Roman" w:hAnsi="Times New Roman" w:cs="Times New Roman"/>
          <w:color w:val="7030A0"/>
          <w:sz w:val="28"/>
        </w:rPr>
        <w:t xml:space="preserve"> </w:t>
      </w:r>
    </w:p>
    <w:p w:rsidR="00997F65" w:rsidRPr="00C90FD6" w:rsidRDefault="00997F65" w:rsidP="00997F6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E3854" w:rsidRDefault="002E3854" w:rsidP="002E385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2E3854" w:rsidRDefault="002E3854" w:rsidP="002E38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Карта оценки деятельности сотрудников по созданию психолого-педагогических условий в ДОУ</w:t>
      </w:r>
    </w:p>
    <w:p w:rsidR="002E3854" w:rsidRDefault="002E3854" w:rsidP="002E385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a"/>
        <w:tblW w:w="1035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6805"/>
        <w:gridCol w:w="851"/>
        <w:gridCol w:w="850"/>
        <w:gridCol w:w="851"/>
      </w:tblGrid>
      <w:tr w:rsidR="002E3854" w:rsidTr="002E385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Частично соответствует  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 0</w:t>
            </w:r>
          </w:p>
        </w:tc>
      </w:tr>
      <w:tr w:rsidR="002E3854" w:rsidTr="002E3854">
        <w:trPr>
          <w:cantSplit/>
          <w:trHeight w:val="113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3854" w:rsidRDefault="002E3854">
            <w:pPr>
              <w:ind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 Взаимодействие сотрудников с детьми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 Сотрудники создают и поддерживают доброжелательную атмосферу в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3854" w:rsidRDefault="002E3854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  общаются с детьми дружелюбно, уважительно, вежливо; обращаются к детям по имени, доброжелательно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;</w:t>
            </w:r>
          </w:p>
          <w:p w:rsidR="002E3854" w:rsidRDefault="002E3854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 поддерживают доброжелательные отношения между детьми (предотвращают конфликтные ситуации, собственным примером демонстрируют положительное отношение ко всем детям);</w:t>
            </w:r>
          </w:p>
          <w:p w:rsidR="002E3854" w:rsidRDefault="002E3854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сотрудники не ограничивают естественный шум в группе (подвижные игры, смех, свободный разговор и пр.);</w:t>
            </w:r>
          </w:p>
          <w:p w:rsidR="002E3854" w:rsidRDefault="002E3854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 голос взрослого не доминирует над голосами детей;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54" w:rsidRDefault="002E38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1.2.Сотрудники способствуют установлению доверительных отношений с детьми: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в индивидуальном общении с ребенком выбирают позицию «глаза на одном уровне»;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учитывают потребность детей в поддержке взрослых (проявляют внимание к настроениям, желаниям, достижениям и неудачам каждого ребенка, успокаивают и подбадривают расстроенных детей и т.п.);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выслушивают детей с вниманием и уважением;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54" w:rsidRDefault="002E38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1.3.Сотрудники чутко реагируют на инициативу детей в общении: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вежливо и доброжелательно отвечают на вопросы и обращения детей, обсуждают их проблемы;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окликаются на любые просьбы детей о сотрудничестве и совместной деятельности (вместе поиграть, почитать, порисовать и пр.);  в случае невозможности удовлетворить просьбу ребенка объясняют причину;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побуждают детей высказывать свои чувства и мысли, рассказывать о событиях, участниками которых они были (о своей семье, друзьях, мечтах, переживаниях и пр.); сами делятся своими переживаниями, рассказывают о себе;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54" w:rsidRDefault="002E38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Взаимодействуя с детьми, сотрудники учитывают их возрастные и индивидуальные особенности: 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ходе игры, занятий, режимных моментов и в свободной деятельности учитывают привычки, характер, темперамент, настроение, состояние ребенка (терпимо относятся к затруднениям, позволяют действовать в своем темпе, помогают справиться с трудностями, стремятся найти особый подход к застенчивым, конфликтным детям и др.); 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предлагая образцы деятельности, не настаивают на их точном воспроизведении детьми младшего и среднего дошкольного возраста; отмечая ошибки старших детей, делают это мягко, не ущемляя достоинство ребенка;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1.5. Сотрудники уделяют  специальное внимание детям с особыми потребностями: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помогают детям с особыми потребностями включиться в детский коллектив и в образовательный процесс; 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уделяют специальное внимание детям, подвергшимся физическому или психологическому насилию (своевременно выявляют случаи жестокого или пренебрежительного обращения с ребенком, оказывают поддержку в соответствии с рекомендациями специалистов)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1.6. Сотрудники используют позитивные способы коррекции поведения детей: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чаще пользуются поощрением, поддержкой детей, чем порицанием и запрещением;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порицания относят только к отдельным действиям ребенка, но не адресуют их к его личности, не ущемляют его достоинства (например, «Ты поступил плохо», но не «Ты плохой» и т.п.);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«корректируя действия ребенка, взрослый  создает ситуацию, из которой ребенок находит решение»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1.7. Педагоги планируют образовательную работу (развивающие игры, занятия, прогулки, беседы, экскурсии) с каждым ребенком и с группой детей  на основании данных психолого-педагогической диагностики развития каждого ребенка.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854" w:rsidTr="002E3854">
        <w:trPr>
          <w:cantSplit/>
          <w:trHeight w:val="113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3854" w:rsidRDefault="002E385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 Взаимодействие сотрудников с родителями: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Конструктивное взаимодействие с родителями воспитанников с учетом включенности родителей в ОП </w:t>
            </w:r>
          </w:p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Выстраивание  системы работы с родителями:</w:t>
            </w:r>
          </w:p>
          <w:p w:rsidR="002E3854" w:rsidRDefault="002E3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работы с родителями на учебный год;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разнообразных форм, методов, способов работы с родителями;</w:t>
            </w:r>
          </w:p>
          <w:p w:rsidR="002E3854" w:rsidRDefault="002E38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включенность родителей в образовательный процесс/ образовательную деятельность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(наличие совместных мероприятий, продуктов совместной деятельности).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854" w:rsidTr="002E3854">
        <w:trPr>
          <w:cantSplit/>
          <w:trHeight w:val="1134"/>
        </w:trPr>
        <w:tc>
          <w:tcPr>
            <w:tcW w:w="7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854" w:rsidRDefault="002E3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Удовлетворенность родителей созданными психолого-педагогическими условиями  в ДОУ.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854" w:rsidTr="002E3854">
        <w:trPr>
          <w:cantSplit/>
          <w:trHeight w:val="61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854" w:rsidRDefault="002E3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854" w:rsidTr="002E3854">
        <w:trPr>
          <w:cantSplit/>
          <w:trHeight w:val="611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</w:t>
            </w:r>
          </w:p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3854" w:rsidRDefault="002E385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54" w:rsidRDefault="002E3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F65" w:rsidRDefault="00997F65" w:rsidP="00997F65">
      <w:pPr>
        <w:pStyle w:val="a4"/>
        <w:spacing w:before="0" w:beforeAutospacing="0" w:after="0" w:afterAutospacing="0"/>
        <w:ind w:left="1080"/>
        <w:jc w:val="center"/>
        <w:rPr>
          <w:rStyle w:val="a7"/>
          <w:bCs/>
          <w:i/>
          <w:sz w:val="28"/>
          <w:szCs w:val="28"/>
        </w:rPr>
      </w:pPr>
    </w:p>
    <w:p w:rsidR="004954B3" w:rsidRDefault="004954B3" w:rsidP="00997F65">
      <w:pPr>
        <w:pStyle w:val="a4"/>
        <w:spacing w:before="0" w:beforeAutospacing="0" w:after="0" w:afterAutospacing="0"/>
        <w:ind w:left="1080"/>
        <w:jc w:val="center"/>
        <w:rPr>
          <w:rStyle w:val="a7"/>
          <w:bCs/>
          <w:i/>
          <w:sz w:val="28"/>
          <w:szCs w:val="28"/>
        </w:rPr>
      </w:pPr>
    </w:p>
    <w:p w:rsidR="004954B3" w:rsidRDefault="004954B3" w:rsidP="00997F65">
      <w:pPr>
        <w:pStyle w:val="a4"/>
        <w:spacing w:before="0" w:beforeAutospacing="0" w:after="0" w:afterAutospacing="0"/>
        <w:ind w:left="1080"/>
        <w:jc w:val="center"/>
        <w:rPr>
          <w:rStyle w:val="a7"/>
          <w:bCs/>
          <w:i/>
          <w:sz w:val="28"/>
          <w:szCs w:val="28"/>
        </w:rPr>
      </w:pPr>
    </w:p>
    <w:p w:rsidR="004954B3" w:rsidRDefault="004954B3" w:rsidP="00997F65">
      <w:pPr>
        <w:pStyle w:val="a4"/>
        <w:spacing w:before="0" w:beforeAutospacing="0" w:after="0" w:afterAutospacing="0"/>
        <w:ind w:left="1080"/>
        <w:jc w:val="center"/>
        <w:rPr>
          <w:rStyle w:val="a7"/>
          <w:bCs/>
          <w:i/>
          <w:sz w:val="28"/>
          <w:szCs w:val="28"/>
        </w:rPr>
        <w:sectPr w:rsidR="004954B3" w:rsidSect="00E5628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954B3" w:rsidRDefault="004954B3" w:rsidP="004954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2.</w:t>
      </w:r>
    </w:p>
    <w:p w:rsidR="004954B3" w:rsidRDefault="004954B3" w:rsidP="004954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Карта оценки организации РППС среды в группе в соответствии с ФГОС ДО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3122"/>
        <w:gridCol w:w="6975"/>
        <w:gridCol w:w="1275"/>
        <w:gridCol w:w="1276"/>
        <w:gridCol w:w="1382"/>
      </w:tblGrid>
      <w:tr w:rsidR="004954B3" w:rsidTr="004E4CA7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Частично соответствует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</w:t>
            </w:r>
          </w:p>
        </w:tc>
      </w:tr>
      <w:tr w:rsidR="004954B3" w:rsidTr="004E4CA7">
        <w:trPr>
          <w:trHeight w:val="5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rPr>
                <w:b/>
              </w:rPr>
              <w:t>Насыщенность предметно-пространственной развивающей среды</w:t>
            </w:r>
            <w:r>
              <w:t>.</w:t>
            </w:r>
          </w:p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пространства группы соответствует возрасту, индивидуальным особенностям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-тема комплексно-тематического планирования имеет свое отражение во всех развивающих центрах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 организации пространства учитывается гендерная специфика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562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и разнообразие оборудования (оздоровительного, спортивного, игрового и т.д.)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-соответствие данного материала возрасту детей в группе и его развивающий потенциал (обеспечение зоны актуального и ближайшего развития)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центра экспериментирования в соответствии с возрастом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в группе неоформленного игрового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22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 технических средств обучения в группе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9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в старших и подготовительных группах материалов, отражающих региональный компонент.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399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Трансформируемость среды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-мебель   невысокая, соответствует росту, возрасту дошкольника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54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имеются напольные сквозные полочки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24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-мебель расставлена не по периметру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54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полифункциональных ширм, перегородок и т.д.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0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переносных магнитных досок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562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Полифункциональность среды: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-использование продуктов детской и взрослой дизайн-деятельности для оформления макро-микросреды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135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-имеется «стена творчества»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135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-наличие полифункциональных ширм, перегородок и т.д. </w:t>
            </w:r>
          </w:p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имеются индивидуальные коврики (вязанные, подвергающиеся сан. обработке)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2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Вариативность среды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группе выдержано зонирование пространства (выделены активная, рабочая, спокойная зоны)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38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центров по пяти основным образовательным областям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38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группе имеется пространство для уединения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13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-логичность расположения центров в группе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69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среды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-соотношение масштаба «рост-глаз-рука»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6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-доступность в использовании игр, игрушек, материалов, пособий, обеспечивающих все основные виды детской активности, в том числе и для детей с ограниченными возможностями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421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-доступность игрового материала возрасту детей по содержанию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141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-физическая:</w:t>
            </w:r>
          </w:p>
          <w:p w:rsidR="004954B3" w:rsidRDefault="004954B3" w:rsidP="004954B3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острых углов, выступающих острых элементов, игровые жесткие модули закреплены и т.д.),</w:t>
            </w:r>
          </w:p>
          <w:p w:rsidR="004954B3" w:rsidRDefault="004954B3" w:rsidP="004954B3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имеющиеся в пространстве игры, игрушки, пособия и т.д. исправны и сохранны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B3" w:rsidTr="004E4CA7">
        <w:trPr>
          <w:trHeight w:val="1432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-психологическая</w:t>
            </w:r>
          </w:p>
          <w:p w:rsidR="004954B3" w:rsidRDefault="004954B3" w:rsidP="004954B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цветовое решение группы (стены окрашены в спокойные пастельные тона),</w:t>
            </w:r>
          </w:p>
          <w:p w:rsidR="004954B3" w:rsidRDefault="004954B3" w:rsidP="004954B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домашней обстановки</w:t>
            </w:r>
          </w:p>
          <w:p w:rsidR="004954B3" w:rsidRDefault="004954B3" w:rsidP="004954B3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цветы, растения (наличие настоящей зелени)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4B3" w:rsidRDefault="004954B3" w:rsidP="004954B3">
      <w:pPr>
        <w:rPr>
          <w:rFonts w:ascii="Times New Roman" w:hAnsi="Times New Roman" w:cs="Times New Roman"/>
          <w:sz w:val="24"/>
          <w:szCs w:val="24"/>
        </w:rPr>
      </w:pPr>
    </w:p>
    <w:p w:rsidR="004954B3" w:rsidRDefault="004954B3" w:rsidP="00495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ФИО, должность____________________________________________________________________</w:t>
      </w:r>
    </w:p>
    <w:p w:rsidR="004954B3" w:rsidRDefault="004954B3" w:rsidP="004954B3">
      <w:pPr>
        <w:spacing w:after="0"/>
        <w:rPr>
          <w:rFonts w:ascii="Times New Roman" w:hAnsi="Times New Roman" w:cs="Times New Roman"/>
          <w:sz w:val="24"/>
          <w:szCs w:val="24"/>
        </w:rPr>
        <w:sectPr w:rsidR="004954B3">
          <w:pgSz w:w="16838" w:h="11906" w:orient="landscape"/>
          <w:pgMar w:top="851" w:right="709" w:bottom="1701" w:left="1134" w:header="709" w:footer="709" w:gutter="0"/>
          <w:cols w:space="720"/>
        </w:sectPr>
      </w:pPr>
    </w:p>
    <w:p w:rsidR="004954B3" w:rsidRDefault="004954B3" w:rsidP="004954B3">
      <w:pPr>
        <w:pStyle w:val="Defaul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3.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Карта анализа кадровых условий реализации основной образовательной программы дошкольного образования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</w:p>
    <w:p w:rsidR="004954B3" w:rsidRDefault="004954B3" w:rsidP="004954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Дата___________________________________________________________________________________________________</w:t>
      </w:r>
    </w:p>
    <w:p w:rsidR="004954B3" w:rsidRDefault="004954B3" w:rsidP="004954B3">
      <w:pPr>
        <w:pStyle w:val="Default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794"/>
        <w:gridCol w:w="7654"/>
        <w:gridCol w:w="3763"/>
      </w:tblGrid>
      <w:tr w:rsidR="004954B3" w:rsidTr="004E4CA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Показатели оценки кадровых </w:t>
            </w:r>
          </w:p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условий реализации ООП ДОО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Критерии оценки кадровых условий реализации ООП ДОО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Фактические данные</w:t>
            </w:r>
          </w:p>
        </w:tc>
      </w:tr>
      <w:tr w:rsidR="004954B3" w:rsidTr="004E4CA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квалификация  педагогических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работников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соответствие квалификации педагогических работников требованиям,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установленным в Едином квалификационном справочнике должностей руководителей, специалистов и служащих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% педагогических работников,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соответствующих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требованиям</w:t>
            </w:r>
          </w:p>
        </w:tc>
      </w:tr>
      <w:tr w:rsidR="004954B3" w:rsidTr="004E4CA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>квалификация  учебно-вспомогательного персонала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соответствие квалификации учебно-вспомогательного персонала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требованиям, установленным в Едином квалификационном справочнике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должностей руководителей, специалистов и служащих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% учебно-вспомогательного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персонала, соответствующих требованиям</w:t>
            </w:r>
          </w:p>
        </w:tc>
      </w:tr>
      <w:tr w:rsidR="004954B3" w:rsidTr="004E4CA7"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должностной состав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реализации ООП ДО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соответствие должностей педагогических работников содержанию ООП ДО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</w:tr>
      <w:tr w:rsidR="004954B3" w:rsidTr="004E4C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профильная направленность квалификации педагогических работников в соответствии с занимающей должностью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</w:tc>
      </w:tr>
      <w:tr w:rsidR="004954B3" w:rsidTr="004E4CA7">
        <w:trPr>
          <w:trHeight w:val="5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количественный  состав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реализации ООП ДО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отсутствие вакансий  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</w:tc>
      </w:tr>
      <w:tr w:rsidR="004954B3" w:rsidTr="004E4CA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компетенции педагогических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работников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- способность  педагогических  работников  обеспечивать  эмоциональное благополучие детей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-  способность  педагогических  работников  обеспечивать  поддержку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индивидуальности и инициативы детей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-  способность  педагогических  работников  устанавливать  правила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взаимодействия в разных ситуациях</w:t>
            </w:r>
          </w:p>
          <w:p w:rsidR="004954B3" w:rsidRDefault="004954B3" w:rsidP="004E4CA7">
            <w:pPr>
              <w:pStyle w:val="Default"/>
              <w:jc w:val="both"/>
            </w:pPr>
            <w:r>
              <w:t>-  способность  педагогических  работников  к  построению  вариативного образования, ориентированного на индивидуальные особенности развития детей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-  способность  педагогических  работников  к  конструктивному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взаимодействию с родителями воспитанников.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</w:tc>
      </w:tr>
      <w:tr w:rsidR="004954B3" w:rsidTr="004E4CA7">
        <w:tc>
          <w:tcPr>
            <w:tcW w:w="1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Выводы:</w:t>
            </w:r>
          </w:p>
        </w:tc>
      </w:tr>
    </w:tbl>
    <w:p w:rsidR="004954B3" w:rsidRDefault="004954B3" w:rsidP="004954B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  <w:sectPr w:rsidR="004954B3">
          <w:pgSz w:w="16838" w:h="11906" w:orient="landscape"/>
          <w:pgMar w:top="851" w:right="709" w:bottom="1701" w:left="1134" w:header="709" w:footer="709" w:gutter="0"/>
          <w:cols w:space="720"/>
        </w:sectPr>
      </w:pPr>
    </w:p>
    <w:p w:rsidR="004954B3" w:rsidRDefault="004954B3" w:rsidP="004954B3">
      <w:pPr>
        <w:pStyle w:val="Defaul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4.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Карта анализа материально-технических условий реализации ООП и </w:t>
      </w:r>
      <w:r w:rsidRPr="008B08A8">
        <w:rPr>
          <w:b/>
          <w:sz w:val="28"/>
          <w:szCs w:val="28"/>
          <w:highlight w:val="yellow"/>
        </w:rPr>
        <w:t>АООП</w:t>
      </w:r>
      <w:r>
        <w:rPr>
          <w:b/>
          <w:sz w:val="28"/>
          <w:szCs w:val="28"/>
        </w:rPr>
        <w:t xml:space="preserve"> ДОО</w:t>
      </w:r>
    </w:p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Дата ___________________________________________________________</w:t>
      </w:r>
    </w:p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6945"/>
        <w:gridCol w:w="4111"/>
      </w:tblGrid>
      <w:tr w:rsidR="004954B3" w:rsidTr="004E4CA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</w:pPr>
            <w:r>
              <w:t>Показатели оценки</w:t>
            </w:r>
          </w:p>
          <w:p w:rsidR="004954B3" w:rsidRDefault="004954B3" w:rsidP="004E4CA7">
            <w:pPr>
              <w:pStyle w:val="Default"/>
              <w:jc w:val="center"/>
            </w:pPr>
            <w:r>
              <w:t>материально-технических</w:t>
            </w:r>
          </w:p>
          <w:p w:rsidR="004954B3" w:rsidRDefault="004954B3" w:rsidP="004E4CA7">
            <w:pPr>
              <w:pStyle w:val="Default"/>
              <w:jc w:val="center"/>
            </w:pPr>
            <w:r>
              <w:t>условий реализации ООП</w:t>
            </w:r>
          </w:p>
          <w:p w:rsidR="004954B3" w:rsidRDefault="004954B3" w:rsidP="004E4CA7">
            <w:pPr>
              <w:pStyle w:val="Default"/>
              <w:jc w:val="center"/>
            </w:pPr>
            <w:r>
              <w:t>ДОУ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</w:pPr>
            <w:r>
              <w:t>Критерии оценки материально-технических условий реализации</w:t>
            </w:r>
          </w:p>
          <w:p w:rsidR="004954B3" w:rsidRDefault="004954B3" w:rsidP="004E4CA7">
            <w:pPr>
              <w:pStyle w:val="Default"/>
              <w:jc w:val="center"/>
            </w:pPr>
            <w:r>
              <w:t>ООП ДОУ</w:t>
            </w:r>
          </w:p>
          <w:p w:rsidR="004954B3" w:rsidRDefault="004954B3" w:rsidP="004E4CA7">
            <w:pPr>
              <w:pStyle w:val="Default"/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</w:pPr>
            <w:r>
              <w:t>Фактические данные</w:t>
            </w:r>
          </w:p>
        </w:tc>
      </w:tr>
      <w:tr w:rsidR="004954B3" w:rsidTr="004E4CA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средства  обучения  и  воспитания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детей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соответствие средств обучения и воспитания возрастным и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индивидуальным особенностям развития детей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Соответствуют </w:t>
            </w:r>
          </w:p>
          <w:p w:rsidR="004954B3" w:rsidRDefault="004954B3" w:rsidP="004E4CA7">
            <w:pPr>
              <w:pStyle w:val="Default"/>
              <w:jc w:val="both"/>
            </w:pPr>
            <w:r>
              <w:t>(не</w:t>
            </w:r>
            <w:r w:rsidR="006A5E1B">
              <w:t xml:space="preserve"> </w:t>
            </w:r>
            <w:r>
              <w:t>соответствуют)</w:t>
            </w:r>
          </w:p>
        </w:tc>
      </w:tr>
      <w:tr w:rsidR="004954B3" w:rsidTr="004E4CA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учебно-методическое  обеспечение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ООП ДОУ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обеспеченность ООП ДОУ учебно-методическими комплектами,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оборудованием, специальным оснащением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% обеспеченности</w:t>
            </w:r>
          </w:p>
        </w:tc>
      </w:tr>
      <w:tr w:rsidR="004954B3" w:rsidTr="004E4CA7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материально-техническое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обеспечение ООП ДОУ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соответствие материально-технических условий требованиям пожарной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</w:tr>
      <w:tr w:rsidR="004954B3" w:rsidTr="004E4C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4B3" w:rsidRDefault="004954B3" w:rsidP="004E4C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соответствие материально-технических условий требованиям СанПин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</w:tc>
      </w:tr>
      <w:tr w:rsidR="004954B3" w:rsidTr="004E4CA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 xml:space="preserve">предметно-пространственная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среда</w:t>
            </w:r>
          </w:p>
          <w:p w:rsidR="004954B3" w:rsidRDefault="004954B3" w:rsidP="004E4CA7">
            <w:pPr>
              <w:pStyle w:val="Default"/>
              <w:jc w:val="center"/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соответствие предметно-пространственной среды требованиям ООП ДО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>да/нет</w:t>
            </w:r>
          </w:p>
          <w:p w:rsidR="004954B3" w:rsidRDefault="004954B3" w:rsidP="004E4CA7">
            <w:pPr>
              <w:pStyle w:val="Default"/>
              <w:jc w:val="both"/>
            </w:pPr>
          </w:p>
        </w:tc>
      </w:tr>
      <w:tr w:rsidR="004954B3" w:rsidTr="004E4CA7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  <w:r>
              <w:t>Выводы:</w:t>
            </w:r>
          </w:p>
          <w:p w:rsidR="004954B3" w:rsidRDefault="004954B3" w:rsidP="004E4CA7">
            <w:pPr>
              <w:pStyle w:val="Default"/>
            </w:pPr>
          </w:p>
          <w:p w:rsidR="004954B3" w:rsidRDefault="004954B3" w:rsidP="004E4CA7">
            <w:pPr>
              <w:pStyle w:val="Default"/>
            </w:pPr>
          </w:p>
          <w:p w:rsidR="004954B3" w:rsidRDefault="004954B3" w:rsidP="004E4CA7">
            <w:pPr>
              <w:pStyle w:val="Default"/>
            </w:pPr>
          </w:p>
          <w:p w:rsidR="004954B3" w:rsidRDefault="004954B3" w:rsidP="004E4CA7">
            <w:pPr>
              <w:pStyle w:val="Default"/>
            </w:pPr>
          </w:p>
        </w:tc>
      </w:tr>
    </w:tbl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</w:p>
    <w:p w:rsidR="004954B3" w:rsidRDefault="004954B3" w:rsidP="004954B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  <w:sectPr w:rsidR="004954B3">
          <w:pgSz w:w="16838" w:h="11906" w:orient="landscape"/>
          <w:pgMar w:top="851" w:right="709" w:bottom="1701" w:left="1134" w:header="709" w:footer="709" w:gutter="0"/>
          <w:cols w:space="720"/>
        </w:sectPr>
      </w:pPr>
    </w:p>
    <w:p w:rsidR="004954B3" w:rsidRDefault="004954B3" w:rsidP="004954B3">
      <w:pPr>
        <w:pStyle w:val="Defaul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4а.</w:t>
      </w:r>
    </w:p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Карта анализа материально-технических обновлений реализации ООП и </w:t>
      </w:r>
      <w:r w:rsidRPr="008B08A8">
        <w:rPr>
          <w:b/>
          <w:sz w:val="28"/>
          <w:szCs w:val="28"/>
          <w:highlight w:val="yellow"/>
        </w:rPr>
        <w:t>АООП</w:t>
      </w:r>
      <w:r>
        <w:rPr>
          <w:b/>
          <w:sz w:val="28"/>
          <w:szCs w:val="28"/>
        </w:rPr>
        <w:t xml:space="preserve"> </w:t>
      </w:r>
    </w:p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Дата__________________________________________________________________________</w:t>
      </w:r>
    </w:p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</w:p>
    <w:p w:rsidR="004954B3" w:rsidRDefault="004954B3" w:rsidP="004954B3">
      <w:pPr>
        <w:pStyle w:val="Default"/>
        <w:jc w:val="both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15"/>
        <w:gridCol w:w="4655"/>
      </w:tblGrid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Показатели обновлений за год</w:t>
            </w:r>
          </w:p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</w:tr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  <w:r>
              <w:t xml:space="preserve">Информационно-технические (компьютеры и т.д.) </w:t>
            </w:r>
          </w:p>
          <w:p w:rsidR="004954B3" w:rsidRDefault="004954B3" w:rsidP="004E4CA7">
            <w:pPr>
              <w:pStyle w:val="Default"/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</w:p>
        </w:tc>
      </w:tr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  <w:r>
              <w:t xml:space="preserve">Методические материалы (пособия, дид. игры, картины, методическая литература и т.д.) </w:t>
            </w:r>
          </w:p>
          <w:p w:rsidR="004954B3" w:rsidRDefault="004954B3" w:rsidP="004E4CA7">
            <w:pPr>
              <w:pStyle w:val="Default"/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</w:p>
        </w:tc>
      </w:tr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  <w:r>
              <w:t xml:space="preserve">Спортивный инвентарь </w:t>
            </w:r>
          </w:p>
          <w:p w:rsidR="004954B3" w:rsidRDefault="004954B3" w:rsidP="004E4CA7">
            <w:pPr>
              <w:pStyle w:val="Default"/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</w:p>
        </w:tc>
      </w:tr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  <w:r>
              <w:t xml:space="preserve">Мебель </w:t>
            </w:r>
          </w:p>
          <w:p w:rsidR="004954B3" w:rsidRDefault="004954B3" w:rsidP="004E4CA7">
            <w:pPr>
              <w:pStyle w:val="Default"/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</w:pPr>
          </w:p>
        </w:tc>
      </w:tr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>Малые игровые формы на участках</w:t>
            </w:r>
          </w:p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</w:pPr>
            <w:r>
              <w:t>Оснащение кабинетов логопедов, дефектологов</w:t>
            </w:r>
          </w:p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4954B3" w:rsidRDefault="004954B3" w:rsidP="004954B3">
      <w:pPr>
        <w:pStyle w:val="Default"/>
        <w:rPr>
          <w:b/>
          <w:sz w:val="28"/>
          <w:szCs w:val="28"/>
        </w:rPr>
      </w:pP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</w:p>
    <w:p w:rsidR="004954B3" w:rsidRDefault="004954B3" w:rsidP="004954B3">
      <w:pPr>
        <w:pStyle w:val="Defaul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5.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</w:p>
    <w:p w:rsidR="006A5E1B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Карта анализа финансовых условий реализации ООП и АООП ДОО</w:t>
      </w:r>
      <w:r w:rsidR="008B08A8">
        <w:rPr>
          <w:b/>
          <w:sz w:val="28"/>
          <w:szCs w:val="28"/>
        </w:rPr>
        <w:t xml:space="preserve"> </w:t>
      </w:r>
    </w:p>
    <w:p w:rsidR="004954B3" w:rsidRDefault="008B08A8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д/с «Светлячок</w:t>
      </w:r>
      <w:r w:rsidR="004954B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г.Цимлянска</w:t>
      </w:r>
      <w:r w:rsidR="004954B3">
        <w:rPr>
          <w:b/>
          <w:sz w:val="28"/>
          <w:szCs w:val="28"/>
        </w:rPr>
        <w:t>.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Дата___________________________________________________________________________________________________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572"/>
        <w:gridCol w:w="2996"/>
        <w:gridCol w:w="3002"/>
      </w:tblGrid>
      <w:tr w:rsidR="004954B3" w:rsidTr="004E4C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Показатели оценки </w:t>
            </w:r>
          </w:p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финансовых условий </w:t>
            </w:r>
          </w:p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реализации ООП ДОУ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Критерии оценки финансовых условий реализации ООП ДОУ 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Фактические данные</w:t>
            </w:r>
          </w:p>
        </w:tc>
      </w:tr>
      <w:tr w:rsidR="004954B3" w:rsidTr="004E4C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Выделенные  средства  субвенции исходя  из  показателей:</w:t>
            </w:r>
          </w:p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       руб.  на 1 ребенка общеобразовательной группы;      </w:t>
            </w:r>
          </w:p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     руб. на ребёнка с ОВЗ;        </w:t>
            </w:r>
          </w:p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     руб. на ребёнка - инвалида</w:t>
            </w:r>
          </w:p>
          <w:p w:rsidR="004954B3" w:rsidRDefault="004954B3" w:rsidP="004E4CA7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фактический объем расходов 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Данные в рублях</w:t>
            </w:r>
          </w:p>
        </w:tc>
      </w:tr>
      <w:tr w:rsidR="004954B3" w:rsidTr="004E4C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Привлечение </w:t>
            </w:r>
            <w:r>
              <w:rPr>
                <w:b/>
              </w:rPr>
              <w:lastRenderedPageBreak/>
              <w:t xml:space="preserve">дополнительных </w:t>
            </w:r>
          </w:p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финансов на реализацию ООП ДОУ (участие в конкурсах, грантовых проектах)</w:t>
            </w:r>
          </w:p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объем привлечения 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Данные в рублях</w:t>
            </w:r>
          </w:p>
        </w:tc>
      </w:tr>
      <w:tr w:rsidR="004954B3" w:rsidTr="004E4C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lastRenderedPageBreak/>
              <w:t>Спонсорская, благотворительная помощь попечителей или сторонних организаций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объем выделенных финансов 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Данные в рублях</w:t>
            </w:r>
          </w:p>
        </w:tc>
      </w:tr>
      <w:tr w:rsidR="004954B3" w:rsidTr="004E4CA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Выводы: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</w:p>
          <w:p w:rsidR="004954B3" w:rsidRDefault="004954B3" w:rsidP="004E4CA7">
            <w:pPr>
              <w:pStyle w:val="Default"/>
              <w:rPr>
                <w:b/>
              </w:rPr>
            </w:pPr>
          </w:p>
          <w:p w:rsidR="004954B3" w:rsidRDefault="004954B3" w:rsidP="004E4CA7">
            <w:pPr>
              <w:pStyle w:val="Default"/>
              <w:rPr>
                <w:b/>
              </w:rPr>
            </w:pPr>
          </w:p>
          <w:p w:rsidR="004954B3" w:rsidRDefault="004954B3" w:rsidP="004E4CA7">
            <w:pPr>
              <w:pStyle w:val="Default"/>
              <w:rPr>
                <w:b/>
              </w:rPr>
            </w:pPr>
          </w:p>
          <w:p w:rsidR="004954B3" w:rsidRDefault="004954B3" w:rsidP="004E4CA7">
            <w:pPr>
              <w:pStyle w:val="Default"/>
              <w:rPr>
                <w:b/>
              </w:rPr>
            </w:pPr>
          </w:p>
          <w:p w:rsidR="004954B3" w:rsidRDefault="004954B3" w:rsidP="004E4CA7">
            <w:pPr>
              <w:pStyle w:val="Default"/>
              <w:rPr>
                <w:b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</w:p>
        </w:tc>
      </w:tr>
    </w:tbl>
    <w:p w:rsidR="004954B3" w:rsidRDefault="004954B3" w:rsidP="004954B3">
      <w:pPr>
        <w:pStyle w:val="Default"/>
        <w:jc w:val="center"/>
        <w:rPr>
          <w:b/>
        </w:rPr>
      </w:pPr>
    </w:p>
    <w:p w:rsidR="004954B3" w:rsidRDefault="004954B3" w:rsidP="004954B3">
      <w:pPr>
        <w:pStyle w:val="Default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6.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 для выявления удовлетворённости родителей качеством </w:t>
      </w:r>
    </w:p>
    <w:p w:rsidR="004954B3" w:rsidRDefault="004954B3" w:rsidP="004954B3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образовательных услуг</w:t>
      </w:r>
    </w:p>
    <w:p w:rsidR="004954B3" w:rsidRDefault="004954B3" w:rsidP="004954B3">
      <w:pPr>
        <w:pStyle w:val="Default"/>
        <w:jc w:val="both"/>
      </w:pPr>
      <w:r>
        <w:t>Уважаемые родители!</w:t>
      </w:r>
    </w:p>
    <w:p w:rsidR="004954B3" w:rsidRDefault="004954B3" w:rsidP="004954B3">
      <w:pPr>
        <w:pStyle w:val="Default"/>
        <w:jc w:val="both"/>
      </w:pPr>
      <w:r>
        <w:t xml:space="preserve">Перед  Вами  анкета,  которую  сотрудники  дошкольного  образовательного учреждения  используют  для  получения  информации  о  Вашей  удовлетворенности  их работой. Это информация о том, насколько благополучен и насколько хорошо развивается Ваш  ребенок  в  детском  саду.  Ваше  мнение  необходимо  для  того,  чтобы  сотрудники детского сада смогли внести в свою работу соответствующие изменения, улучшить ее. Просим  Вас  помочь  педагогическому  коллективу  ДОУ  улучшить  свою  работу. </w:t>
      </w:r>
    </w:p>
    <w:p w:rsidR="004954B3" w:rsidRDefault="004954B3" w:rsidP="004954B3">
      <w:pPr>
        <w:pStyle w:val="Default"/>
        <w:jc w:val="both"/>
      </w:pPr>
      <w:r>
        <w:t>Заранее благодарим Вас за искренние ответы.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276"/>
        <w:gridCol w:w="1275"/>
        <w:gridCol w:w="1418"/>
        <w:gridCol w:w="1240"/>
      </w:tblGrid>
      <w:tr w:rsidR="004954B3" w:rsidTr="004E4CA7">
        <w:trPr>
          <w:trHeight w:val="11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Вопросы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Полностю 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согласен 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3балла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Скорее 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согласен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2 балла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Скорее не 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согласен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1балла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Полностю не согласен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0баллов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Затрудняюсь ответить</w:t>
            </w:r>
          </w:p>
          <w:p w:rsidR="004954B3" w:rsidRDefault="004954B3" w:rsidP="004E4CA7">
            <w:pPr>
              <w:pStyle w:val="Default"/>
              <w:rPr>
                <w:b/>
              </w:rPr>
            </w:pPr>
            <w:r>
              <w:rPr>
                <w:b/>
              </w:rPr>
              <w:t>0баллов</w:t>
            </w:r>
          </w:p>
        </w:tc>
      </w:tr>
      <w:tr w:rsidR="004954B3" w:rsidTr="004E4CA7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</w:pPr>
            <w: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Моему  ребенку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нравится  ходить  в детский 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</w:pPr>
            <w:r>
              <w:t>2.</w:t>
            </w:r>
          </w:p>
          <w:p w:rsidR="004954B3" w:rsidRDefault="004954B3" w:rsidP="004E4CA7">
            <w:pPr>
              <w:pStyle w:val="Default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Работа  воспитателей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и сотрудников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детского  сада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достаточна,  чтобы мой ребенок  хорошо развивался  и  был благополучен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</w:pPr>
            <w:r>
              <w:t xml:space="preserve">3.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В  детском  саду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учитывают интересы и точку зрения моего ребенка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center"/>
            </w:pPr>
            <w:r>
              <w:t xml:space="preserve">4.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>Мой ребенок хорошо ухожен,  за  ним хороший присмотр в детском саду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lastRenderedPageBreak/>
              <w:t xml:space="preserve">5.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Я  знаю,  что  мой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ребенок  в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безопасности  в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детском саду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6.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Меня  устраивает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управление  детским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садом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7.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Меня  устраивает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материально-техническое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обеспечение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8.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Меня  устраивает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питание  в  детском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саду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9.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Меня  устраивает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подготовка  к  школе,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осуществляемая  в </w:t>
            </w:r>
          </w:p>
          <w:p w:rsidR="004954B3" w:rsidRDefault="004954B3" w:rsidP="004E4CA7">
            <w:pPr>
              <w:pStyle w:val="Default"/>
              <w:jc w:val="both"/>
            </w:pPr>
            <w:r>
              <w:t>детском саду.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4954B3" w:rsidTr="004E4CA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10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B3" w:rsidRDefault="004954B3" w:rsidP="004E4CA7">
            <w:pPr>
              <w:pStyle w:val="Default"/>
              <w:jc w:val="both"/>
            </w:pPr>
            <w:r>
              <w:t xml:space="preserve">Сотрудники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детского  сада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учитывают  мнение </w:t>
            </w:r>
          </w:p>
          <w:p w:rsidR="004954B3" w:rsidRDefault="004954B3" w:rsidP="004E4CA7">
            <w:pPr>
              <w:pStyle w:val="Default"/>
              <w:jc w:val="both"/>
            </w:pPr>
            <w:r>
              <w:t xml:space="preserve">родителей  в  своей </w:t>
            </w:r>
          </w:p>
          <w:p w:rsidR="004954B3" w:rsidRDefault="004954B3" w:rsidP="004E4CA7">
            <w:pPr>
              <w:pStyle w:val="Default"/>
              <w:jc w:val="both"/>
            </w:pPr>
            <w:r>
              <w:t>работе.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B3" w:rsidRDefault="004954B3" w:rsidP="004E4CA7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954B3" w:rsidRDefault="004954B3" w:rsidP="004954B3">
      <w:pPr>
        <w:pStyle w:val="Default"/>
        <w:jc w:val="both"/>
      </w:pPr>
      <w:r>
        <w:t>11. Дополнительные комментарии: 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  <w:r>
        <w:t>_____________________________________________________________________________</w:t>
      </w:r>
    </w:p>
    <w:p w:rsidR="004954B3" w:rsidRDefault="004954B3" w:rsidP="004954B3">
      <w:pPr>
        <w:pStyle w:val="Default"/>
        <w:jc w:val="both"/>
      </w:pPr>
    </w:p>
    <w:p w:rsidR="004954B3" w:rsidRDefault="004954B3" w:rsidP="004954B3">
      <w:pPr>
        <w:pStyle w:val="Default"/>
        <w:jc w:val="both"/>
      </w:pPr>
    </w:p>
    <w:p w:rsidR="004954B3" w:rsidRDefault="004954B3" w:rsidP="004954B3">
      <w:pPr>
        <w:pStyle w:val="Default"/>
        <w:jc w:val="both"/>
      </w:pPr>
    </w:p>
    <w:p w:rsidR="004954B3" w:rsidRDefault="004954B3" w:rsidP="004954B3">
      <w:r>
        <w:t>Дата: «______» __________________</w:t>
      </w:r>
    </w:p>
    <w:p w:rsidR="004954B3" w:rsidRPr="00C90FD6" w:rsidRDefault="004954B3" w:rsidP="004954B3">
      <w:pPr>
        <w:pStyle w:val="a4"/>
        <w:spacing w:before="0" w:beforeAutospacing="0" w:after="0" w:afterAutospacing="0"/>
        <w:rPr>
          <w:rStyle w:val="a7"/>
          <w:bCs/>
          <w:i/>
          <w:sz w:val="28"/>
          <w:szCs w:val="28"/>
        </w:rPr>
      </w:pPr>
    </w:p>
    <w:p w:rsidR="00997F65" w:rsidRPr="00BC50F4" w:rsidRDefault="00C90FD6" w:rsidP="00997F65">
      <w:pPr>
        <w:pStyle w:val="Default"/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7F65" w:rsidRDefault="00997F65"/>
    <w:sectPr w:rsidR="00997F65" w:rsidSect="004954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CDE"/>
    <w:multiLevelType w:val="hybridMultilevel"/>
    <w:tmpl w:val="01F0ADF0"/>
    <w:lvl w:ilvl="0" w:tplc="53346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F2C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0A9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986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663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FCC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C8BF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EEB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2C1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E13D38"/>
    <w:multiLevelType w:val="hybridMultilevel"/>
    <w:tmpl w:val="5D40F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A1CCB"/>
    <w:multiLevelType w:val="hybridMultilevel"/>
    <w:tmpl w:val="B8D2F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80768"/>
    <w:multiLevelType w:val="hybridMultilevel"/>
    <w:tmpl w:val="AA9CC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F4826"/>
    <w:multiLevelType w:val="hybridMultilevel"/>
    <w:tmpl w:val="5414F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ED10EF"/>
    <w:multiLevelType w:val="hybridMultilevel"/>
    <w:tmpl w:val="020CC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AD65F0"/>
    <w:multiLevelType w:val="hybridMultilevel"/>
    <w:tmpl w:val="C3D0800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0C52342"/>
    <w:multiLevelType w:val="hybridMultilevel"/>
    <w:tmpl w:val="8CFC353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61C62AFC"/>
    <w:multiLevelType w:val="hybridMultilevel"/>
    <w:tmpl w:val="FE92C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C4845"/>
    <w:multiLevelType w:val="hybridMultilevel"/>
    <w:tmpl w:val="0B56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D75C0C"/>
    <w:multiLevelType w:val="hybridMultilevel"/>
    <w:tmpl w:val="86027BD4"/>
    <w:lvl w:ilvl="0" w:tplc="60F277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6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997F65"/>
    <w:rsid w:val="00161457"/>
    <w:rsid w:val="002E3854"/>
    <w:rsid w:val="004954B3"/>
    <w:rsid w:val="004E4CA7"/>
    <w:rsid w:val="00577C4B"/>
    <w:rsid w:val="005964CF"/>
    <w:rsid w:val="006A5E1B"/>
    <w:rsid w:val="0079475D"/>
    <w:rsid w:val="00836BF8"/>
    <w:rsid w:val="008613D9"/>
    <w:rsid w:val="008B08A8"/>
    <w:rsid w:val="00997F65"/>
    <w:rsid w:val="00A87A67"/>
    <w:rsid w:val="00BD3CA1"/>
    <w:rsid w:val="00C90FD6"/>
    <w:rsid w:val="00D206F8"/>
    <w:rsid w:val="00DD5818"/>
    <w:rsid w:val="00E56284"/>
    <w:rsid w:val="00F6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F65"/>
    <w:pPr>
      <w:ind w:left="720"/>
      <w:contextualSpacing/>
    </w:pPr>
  </w:style>
  <w:style w:type="paragraph" w:customStyle="1" w:styleId="Default">
    <w:name w:val="Default"/>
    <w:rsid w:val="00997F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nhideWhenUsed/>
    <w:rsid w:val="0099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997F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997F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Strong"/>
    <w:qFormat/>
    <w:rsid w:val="00997F65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A8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A6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2E3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0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15</Pages>
  <Words>4022</Words>
  <Characters>22930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Светлячок</cp:lastModifiedBy>
  <cp:revision>12</cp:revision>
  <cp:lastPrinted>2017-07-03T09:08:00Z</cp:lastPrinted>
  <dcterms:created xsi:type="dcterms:W3CDTF">2017-01-16T09:29:00Z</dcterms:created>
  <dcterms:modified xsi:type="dcterms:W3CDTF">2021-07-09T06:51:00Z</dcterms:modified>
</cp:coreProperties>
</file>